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Стационарный сигнализатор газа</w:t>
      </w:r>
    </w:p>
    <w:p>
      <w:pPr>
        <w:pStyle w:val="Heading2"/>
      </w:pPr>
      <w:r>
        <w:rPr>
          <w:b/>
          <w:sz w:val="26"/>
        </w:rPr>
        <w:t>(Беспроводной сигнализатор газа)</w:t>
      </w:r>
    </w:p>
    <w:p>
      <w:pPr>
        <w:pStyle w:val="Heading2"/>
      </w:pPr>
      <w:r>
        <w:rPr>
          <w:b/>
          <w:sz w:val="26"/>
        </w:rPr>
        <w:t>Серия TCB2-W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3744" cy="31474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3147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5267" cy="31441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5267" cy="31441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 Ltd.</w:t>
      </w:r>
    </w:p>
    <w:p>
      <w:r>
        <w:t>Предприятие, сертифицированное по системе менеджмента качества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Благодарим вас за выбор продукции Henan Otywell Electronic Technology Co., Ltd. Перед использованием данного устройства внимательно прочитайте инструкцию и следуйте приведённым шагам, чтобы обеспечить наилучшие условия обслуживания и предотвратить случайное повреждение или иные проблемы.</w:t>
      </w:r>
    </w:p>
    <w:p>
      <w:r>
        <w:t>Храните данное руководство в надёжном и доступном месте для дальнейшего обращения и получения помощи.</w:t>
      </w:r>
    </w:p>
    <w:p>
      <w:r>
        <w:t>Заявление об авторских правах</w:t>
      </w:r>
    </w:p>
    <w:p>
      <w:r>
        <w:t>Авторские права на данное руководство принадлежат Henan Otywell Electronic Technology Co., Ltd. Никакая часть данного руководства не может быть воспроизведена, переведена, сохранена в базах данных или поисковых системах, распространена в электронном виде, скопирована, записана или передана любым иным способом без предварительного письменного разрешения.</w:t>
      </w:r>
    </w:p>
    <w:p>
      <w:r>
        <w:t>Henan Otywell Electronic Technology Co., Ltd. придерживается принципа технологического совершенствования, постоянно стремясь повышать характеристики продукции. Компания оставляет за собой право вносить любые улучшения в продукцию без предварительного уведомления.</w:t>
      </w:r>
    </w:p>
    <w:p>
      <w:r>
        <w:t>Если пользователь устанавливает, ремонтирует или заменяет компоненты с нарушением указаний настоящего руководства, ответственность за все возникающие последствия несёт пользователь.</w:t>
      </w:r>
    </w:p>
    <w:p>
      <w:r>
        <w:t>Руководство по обслуживанию пользователя</w:t>
      </w:r>
    </w:p>
    <w:p>
      <w:r>
        <w:t>1. Перед использованием данного изделия внимательно проверьте комплектность принадлежностей, сертификата соответствия на изделие и гарантийного талона пользователя согласно заводской упаковочной ведомости. При отсутствии каких-либо позиций немедленно свяжитесь с продавцом или производителем.</w:t>
      </w:r>
    </w:p>
    <w:p>
      <w:r>
        <w:t>2. В течение двенадцати месяцев с даты продажи, если качество изделия не соответствует техническим характеристикам при соблюдении пользователем требований к хранению, транспортировке и эксплуатации, бесплатный ремонт предоставляется при предъявлении гарантийного талона.</w:t>
      </w:r>
    </w:p>
    <w:p>
      <w:r>
        <w:t>3. При повреждениях, вызванных несоблюдением правил эксплуатации, отказах, обслуживание которых выполнялось не в нашей уполномоченной службе технического сервиса, а также при проблемах качества продукции, вызванных обстоятельствами непреодолимой силы, ремонт выполняется за плату.</w:t>
      </w:r>
    </w:p>
    <w:p>
      <w:r>
        <w:t>4. При обращении за обслуживанием изделия предъявите гарантийный талон. При его отсутствии ремонт выполняется на платной основе.</w:t>
      </w:r>
    </w:p>
    <w:p>
      <w:r>
        <w:t>5. После технического обслуживания или ремонта изделия предъявите настоящее руководство. Специалист заполнит и подпишет прилагаемый "Лист технического обслуживания и ремонта". Кроме того, поставьте подпись в листе специалиста, подтвердив содержание работ, и изложите свои замечания. Организациям-пользователям необходимо поставить печать.</w:t>
      </w:r>
    </w:p>
    <w:p>
      <w:r>
        <w:t>6. При возникновении любых вопросов или замечаний к нашей продукции и услугам — включая технические характеристики, качество, монтаж, техническое обслуживание, отношение персонала или тарифы — просим своевременно связаться с нами. Ваши замечания будут рассмотрены должным образом.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Меры безопасности:</w:t>
      </w:r>
    </w:p>
    <w:p>
      <w:r>
        <w:t>Внимание: не открывайте крышку газоанализатора под напряжением на месте проведения работ!</w:t>
      </w:r>
    </w:p>
    <w:p>
      <w:r>
        <w:t>Перед выполнением любых работ соблюдайте местные нормативные требования и порядок работ на объекте;</w:t>
      </w:r>
    </w:p>
    <w:p>
      <w:r>
        <w:t>Любые работы внутри газоанализатора должны выполняться специалистом;</w:t>
      </w:r>
    </w:p>
    <w:p>
      <w:r>
        <w:t>Перед подачей питания на газоанализатор тщательно проверьте подключение проводов.</w:t>
      </w:r>
    </w:p>
    <w:p>
      <w:r>
        <w:t>▲Интервал между отключением питания газоанализатора и последующим включением должен превышать 5 секунд;</w:t>
      </w:r>
    </w:p>
    <w:p>
      <w:r>
        <w:t>▲Подключайте устройства и добавляйте узлы только после отключения питания системы.</w:t>
      </w:r>
    </w:p>
    <w:p>
      <w:r>
        <w:t>▲Газоанализатор должен иметь независимое электропитание, чтобы не использовать общую линию питания</w:t>
      </w:r>
    </w:p>
    <w:p>
      <w:r>
        <w:t>с крупным электродвигательным оборудованием.</w:t>
      </w:r>
    </w:p>
    <w:p>
      <w:r>
        <w:t>▲ Корпус газоанализатора не должен быть повреждён, так как это нарушит его экранирование</w:t>
      </w:r>
    </w:p>
    <w:p>
      <w:r>
        <w:t>характеристики.</w:t>
      </w:r>
    </w:p>
    <w:p>
      <w:r>
        <w:t>▲ Если в электропитании отсутствует заземляющий провод, надёжно заземлите газоанализатор с помощью</w:t>
      </w:r>
    </w:p>
    <w:p>
      <w:r>
        <w:t>клеммы заземления.</w:t>
      </w:r>
    </w:p>
    <w:p>
      <w:r>
        <w:t>Не ремонтируйте и не разбирайте газоанализатор самостоятельно.</w:t>
      </w:r>
    </w:p>
    <w:p>
      <w:r>
        <w:t>▲При размещении на открытых площадках необходимо использовать защитный кожух;</w:t>
      </w:r>
    </w:p>
    <w:p>
      <w:r>
        <w:t>▲Всегда отключайте электропитание перед подключением или отключением клемм газоанализатора</w:t>
      </w:r>
    </w:p>
    <w:p>
      <w:r>
        <w:t>и заземляющего провода.</w:t>
      </w:r>
    </w:p>
    <w:p>
      <w:r>
        <w:t>Избегайте установки газоанализаторов в следующих условиях:</w:t>
      </w:r>
    </w:p>
    <w:p>
      <w:r>
        <w:t>1. Среды, в которых температура и влажность превышают эксплуатационные параметры;</w:t>
      </w:r>
    </w:p>
    <w:p>
      <w:r>
        <w:t>2. Среды с высокоагрессивными газами;</w:t>
      </w:r>
    </w:p>
    <w:p>
      <w:r>
        <w:t>3. Среды с высокой концентрацией пыли, соли и металлических порошков;</w:t>
      </w:r>
    </w:p>
    <w:p>
      <w:r>
        <w:t>4. Зоны, где возможно разбрызгивание воды, масла или химических жидкостей;</w:t>
      </w:r>
    </w:p>
    <w:p>
      <w:r>
        <w:t>5. Условия прямого воздействия вибрации или ударов;</w:t>
      </w:r>
    </w:p>
    <w:p>
      <w:r>
        <w:t>6. Условия с сильными электромагнитными помехами.</w:t>
      </w:r>
    </w:p>
    <w:p>
      <w:r>
        <w:t>Внешний вид и цвета изделия в каталоге продукции приведены только для справки. Фактически</w:t>
      </w:r>
    </w:p>
    <w:p>
      <w:r>
        <w:t>поставляемое изделие определяется каталогом. Наша компания оставляет за собой право изменять</w:t>
      </w:r>
    </w:p>
    <w:p>
      <w:r>
        <w:t>технические параметры изделий, указанных в данном каталоге, без предварительного уведомления. По любым вопросам</w:t>
      </w:r>
    </w:p>
    <w:p>
      <w:r>
        <w:t>обращайтесь на нашу горячую линию службы поддержки клиентов.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Содержание</w:t>
      </w:r>
    </w:p>
    <w:p>
      <w:r>
        <w:t>1. ОБЗОР..........................................................................................................................1</w:t>
      </w:r>
    </w:p>
    <w:p>
      <w:r>
        <w:t>2. Основные технические характеристики..................................................................2</w:t>
      </w:r>
    </w:p>
    <w:p>
      <w:r>
        <w:t>3. Описание модели изделия.........................................................................2</w:t>
      </w:r>
    </w:p>
    <w:p>
      <w:r>
        <w:t>4. Конструкция изделия........................................................................................... 3</w:t>
      </w:r>
    </w:p>
    <w:p>
      <w:r>
        <w:t>5. Монтаж..........................................................................................................4</w:t>
      </w:r>
    </w:p>
    <w:p>
      <w:r>
        <w:t>6. Указания по эксплуатации................................................................................. 5</w:t>
      </w:r>
    </w:p>
    <w:p>
      <w:r>
        <w:t>7. Работа с облачной IoT-платформой Zhihui Cloud..........................................10</w:t>
      </w:r>
    </w:p>
    <w:p>
      <w:r>
        <w:t>8. Типовые неисправности и способы их устранения............................................................... 11</w:t>
      </w:r>
    </w:p>
    <w:p>
      <w:r>
        <w:t>9. Меры предосторожности.........................................................................................................11</w:t>
      </w:r>
    </w:p>
    <w:p>
      <w:r>
        <w:t>10. Гарантия и техническое обслуживание..................................................................11</w:t>
      </w:r>
    </w:p>
    <w:p>
      <w:r>
        <w:t>11. Хранение................................................................................................................ 12</w:t>
      </w:r>
    </w:p>
    <w:p>
      <w:r>
        <w:t>12. Комплект поставки........................................................................................................12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12</w:t>
      </w:r>
    </w:p>
    <w:p>
      <w:pPr>
        <w:pStyle w:val="Heading2"/>
      </w:pPr>
      <w:r>
        <w:rPr>
          <w:b/>
          <w:sz w:val="26"/>
        </w:rPr>
        <w:t>1. Обзор</w:t>
      </w:r>
    </w:p>
    <w:p>
      <w:r>
        <w:t>Беспроводной газоанализатор TCB2-W — это современный прибор, разработанный нашей компанией.</w:t>
      </w:r>
    </w:p>
    <w:p>
      <w:r>
        <w:t>Благодаря высокоэффективным газовым датчикам и микроконтроллерной технологии он изготовлен по</w:t>
      </w:r>
    </w:p>
    <w:p>
      <w:r>
        <w:t>прецизионной технологии SMD (Surface-Mount Device). Данное устройство обеспечивает отличную повторяемость,</w:t>
      </w:r>
    </w:p>
    <w:p>
      <w:r>
        <w:t>надёжные температурно-влажностные характеристики, высокую помехозащищённость, увеличенный</w:t>
      </w:r>
    </w:p>
    <w:p>
      <w:r>
        <w:t>срок службы и удобство в эксплуатации.</w:t>
      </w:r>
    </w:p>
    <w:p>
      <w:r>
        <w:t>Данное изделие предназначено для измерения концентрации при утечках газа в промышленных и коммерческих</w:t>
      </w:r>
    </w:p>
    <w:p>
      <w:r>
        <w:t>условиях. Оно преобразует сигналы концентрации газа в воздухе в электрические сигналы и поддерживает беспроводную</w:t>
      </w:r>
    </w:p>
    <w:p>
      <w:r>
        <w:t>связь по технологиям LoRa/4G/NB. Система может передавать данные о концентрации газа и</w:t>
      </w:r>
    </w:p>
    <w:p>
      <w:r>
        <w:t>типы аномалий на ведущие контроллеры или облачные платформы посредством оповещений по расписанию или по событию,</w:t>
      </w:r>
    </w:p>
    <w:p>
      <w:r>
        <w:t>обеспечивая большую дальность передачи и упрощённый электромонтаж.</w:t>
      </w:r>
    </w:p>
    <w:p>
      <w:r>
        <w:t>Данное изделие предназначено для безопасного обнаружения газа, сигнализации и управления в средах,</w:t>
      </w:r>
    </w:p>
    <w:p>
      <w:r>
        <w:t>содержащих горючие газы, включая нефтепереработку, химическое производство, склады и</w:t>
      </w:r>
    </w:p>
    <w:p>
      <w:r>
        <w:t>АЗС, газопроводы, городские коммунальные тоннели, системы противопожарного мониторинга и окрасочные камеры.</w:t>
      </w:r>
    </w:p>
    <w:p>
      <w:r>
        <w:t>Он подходит для взрывоопасных зон с взрывоопасными горючими газами категорий II A – II C</w:t>
      </w:r>
    </w:p>
    <w:p>
      <w:r>
        <w:t>и температурными классами от T1 до T6.</w:t>
      </w:r>
    </w:p>
    <w:p>
      <w:r>
        <w:t>1.1 Проектирование, изготовление и поверка данного изделия соответствуют следующим</w:t>
      </w:r>
    </w:p>
    <w:p>
      <w:r>
        <w:t>национальным стандартам:</w:t>
      </w:r>
    </w:p>
    <w:p>
      <w:r>
        <w:t>GB/T 3836.1—2021 Взрывоопасные среды. Часть 1. Общие требования к оборудованию</w:t>
      </w:r>
    </w:p>
    <w:p>
      <w:r>
        <w:t>GB/T 3836.2—2021 Взрывоопасные среды. Часть 2: Оборудование, защищённое взрывонепроницаемой</w:t>
      </w:r>
    </w:p>
    <w:p>
      <w:r>
        <w:t>оболочкой 'd'</w:t>
      </w:r>
    </w:p>
    <w:p>
      <w:r>
        <w:t>GB/T 3836.31—2021 Взрывоопасные среды. Часть 31: Оборудование, защищённое оболочкой</w:t>
      </w:r>
    </w:p>
    <w:p>
      <w:r>
        <w:t>от воспламенения пыли 't'</w:t>
      </w:r>
    </w:p>
    <w:p>
      <w:r>
        <w:t>GB 12358—2024 Общие технические требования к приборам обнаружения и сигнализации газа</w:t>
      </w:r>
    </w:p>
    <w:p>
      <w:r>
        <w:t>на рабочих местах</w:t>
      </w:r>
    </w:p>
    <w:p>
      <w:r>
        <w:t>GB/T 4208—2017 Степени защиты, обеспечиваемые оболочками (код IP)</w:t>
      </w:r>
    </w:p>
    <w:p>
      <w:r>
        <w:t>1.2 Единицы измерения газа и соотношения пересчёта</w:t>
      </w:r>
    </w:p>
    <w:p>
      <w:r>
        <w:t>(1) ppm: единица концентрации газа, обозначающая одну часть на миллион (например, 5ppm означает</w:t>
      </w:r>
    </w:p>
    <w:p>
      <w:r>
        <w:t>пять частей на миллион).</w:t>
      </w:r>
    </w:p>
    <w:p>
      <w:r>
        <w:t>(2) LEL: нижний предел взрываемости горючих газов. 100% LEL означает достижение</w:t>
      </w:r>
    </w:p>
    <w:p>
      <w:r>
        <w:t>нижнего предела взрываемости (например, 10% LEL означает 10% от концентрации нижнего предела взрываемости).</w:t>
      </w:r>
    </w:p>
    <w:p>
      <w:r>
        <w:t>(3)%VOL: объёмная доля газа (например, 5%VOL означает 5% по объёму).</w:t>
      </w:r>
    </w:p>
    <w:p>
      <w:r>
        <w:t>(4)µmol/mol: микромоль на моль, эквивалентно значениям в ppm (1ppm= 1µmol/mol =1×10⁻⁶).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12</w:t>
      </w:r>
    </w:p>
    <w:p>
      <w:r>
        <w:t>Соотношение следующее:%VOL&gt;ppm=µmol/mol.</w:t>
      </w:r>
    </w:p>
    <w:p>
      <w:r>
        <w:t>Например, нижний предел взрываемости (LEL) метана составляет 5% VOL, следовательно:</w:t>
      </w:r>
    </w:p>
    <w:p>
      <w:r>
        <w:t>10%LEL=0.5%VOL=5000ppm=5000µmol/mol=5000×10－6</w:t>
      </w:r>
    </w:p>
    <w:p>
      <w:pPr>
        <w:pStyle w:val="Heading2"/>
      </w:pPr>
      <w:r>
        <w:rPr>
          <w:b/>
          <w:sz w:val="26"/>
        </w:rPr>
        <w:t>2. Основные технические характеристики</w:t>
      </w:r>
    </w:p>
    <w:p>
      <w:r>
        <w:t> Подходящие газы: горючие/токсичные/опасные газы, кислород и др.</w:t>
      </w:r>
    </w:p>
    <w:p>
      <w:r>
        <w:t> Принципы обнаружения: термокаталитический, электрохимический, инфракрасный и др.</w:t>
      </w:r>
    </w:p>
    <w:p>
      <w:r>
        <w:t> Способ обнаружения: свободная диффузия</w:t>
      </w:r>
    </w:p>
    <w:p>
      <w:r>
        <w:t> Диапазон измерений: (0～100%) LEL; 0～1000 ppm и др. (по требованию заказчика)</w:t>
      </w:r>
    </w:p>
    <w:p>
      <w:r>
        <w:t> Дискретность: 1% LEL, 1 ppm/0.1 ppm (в зависимости от типа газа)</w:t>
      </w:r>
    </w:p>
    <w:p>
      <w:r>
        <w:t> Порог срабатывания сигнализации: 20% LEL (горючий газ)</w:t>
      </w:r>
    </w:p>
    <w:p>
      <w:r>
        <w:t> Точность: ±3%FS</w:t>
      </w:r>
    </w:p>
    <w:p>
      <w:r>
        <w:t> Время отклика: см. Приложение 1</w:t>
      </w:r>
    </w:p>
    <w:p>
      <w:r>
        <w:t> Температура окружающей среды: от -40℃ до +70℃ (горючие газы); от -25℃ до +55℃ (токсичные газы)</w:t>
      </w:r>
    </w:p>
    <w:p>
      <w:r>
        <w:t> Относительная влажность: (20～93)% (без конденсации)</w:t>
      </w:r>
    </w:p>
    <w:p>
      <w:r>
        <w:t> Номер сертификата взрывозащиты: CCRI 25.1415X</w:t>
      </w:r>
    </w:p>
    <w:p>
      <w:r>
        <w:t> Маркировка взрывозащиты: Ex db ⅡC T6 Gb / Ex tb ⅢC T80℃Db</w:t>
      </w:r>
    </w:p>
    <w:p>
      <w:r>
        <w:t> Степень защиты: IP66</w:t>
      </w:r>
    </w:p>
    <w:p>
      <w:r>
        <w:t> Выходной сигнал: возможность беспроводной передачи данных LoRa/4G/NB (в соответствии с условиями заказа,</w:t>
      </w:r>
    </w:p>
    <w:p>
      <w:r>
        <w:t>см. шильдик)</w:t>
      </w:r>
    </w:p>
    <w:p>
      <w:r>
        <w:t> Рабочее напряжение: DC24V (1±15%) / AC220V (1±15%) (конкретные значения в соответствии с заказом,</w:t>
      </w:r>
    </w:p>
    <w:p>
      <w:r>
        <w:t>указаны на шильдике)</w:t>
      </w:r>
    </w:p>
    <w:p>
      <w:r>
        <w:t> Режим индикации: ЖК-дисплей/дисплей</w:t>
      </w:r>
    </w:p>
    <w:p>
      <w:r>
        <w:t> Способ настройки: пульт дистанционного управления (функция отображения)</w:t>
      </w:r>
    </w:p>
    <w:p>
      <w:r>
        <w:t> Потребляемая мощность: ≤3 Вт</w:t>
      </w:r>
    </w:p>
    <w:p>
      <w:r>
        <w:t> Предельное давление: от 86 кПа до 106 кПа</w:t>
      </w:r>
    </w:p>
    <w:p>
      <w:pPr>
        <w:pStyle w:val="Heading2"/>
      </w:pPr>
      <w:r>
        <w:rPr>
          <w:b/>
          <w:sz w:val="26"/>
        </w:rPr>
        <w:t>3. Описание модели изделия</w:t>
      </w:r>
    </w:p>
    <w:p>
      <w:r>
        <w:t>Значения символов модели изделия приведены ниже:</w:t>
      </w:r>
    </w:p>
    <w:p>
      <w:r>
        <w:t>Описание модели</w:t>
      </w:r>
    </w:p>
    <w:p>
      <w:r>
        <w:t>TCB2-W: TCB — код серии изделия; 2 — код типа изделия; W — код функции,</w:t>
      </w:r>
    </w:p>
    <w:p>
      <w:r>
        <w:t>обозначающий возможность беспроводной передачи сигнала.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12</w:t>
      </w:r>
    </w:p>
    <w:p>
      <w:pPr>
        <w:pStyle w:val="Heading2"/>
      </w:pPr>
      <w:r>
        <w:rPr>
          <w:b/>
          <w:sz w:val="26"/>
        </w:rPr>
        <w:t>4. Конструкция изделия</w:t>
      </w:r>
    </w:p>
    <w:p>
      <w:r>
        <w:t>Изделие состоит из корпуса сигнализатора, модуля датчика, дисплея, устройства звуковой и световой сигнализации</w:t>
      </w:r>
    </w:p>
    <w:p>
      <w:r>
        <w:t>и антенны беспроводной передачи и т. д.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26920" cy="291992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919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50592" cy="292906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50592" cy="2929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Цифровая версия DC24V Цифровая версия AC220V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81783" cy="29211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81783" cy="2921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77667" cy="292298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7667" cy="29229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ЖК-модель DC24V ЖК-модель AC220V</w:t>
      </w:r>
    </w:p>
    <w:p>
      <w:r>
        <w:t>Примечание: изображения приведены только для справки. Фактический вид изделия зависит от наличия на складе.</w:t>
      </w:r>
    </w:p>
    <w:p>
      <w:r>
        <w:t>1 Антенна беспроводной передачи</w:t>
      </w:r>
    </w:p>
    <w:p>
      <w:r>
        <w:t>(антенна LoRa/4G/NB) 2 монтажное отверстие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12</w:t>
      </w:r>
    </w:p>
    <w:p>
      <w:r>
        <w:t>3 встроенная соединительная коробка 4 фиксирующая головка</w:t>
      </w:r>
    </w:p>
    <w:p>
      <w:r>
        <w:t>5 зуммер 6 газовый датчик</w:t>
      </w:r>
    </w:p>
    <w:p>
      <w:r>
        <w:t>7 индикатор состояния (зелёный — норма,</w:t>
      </w:r>
    </w:p>
    <w:p>
      <w:r>
        <w:t>жёлтый — неисправность, красный — тревога) 8 дисплей</w:t>
      </w:r>
    </w:p>
    <w:p>
      <w:r>
        <w:t>9 сигнальная лампа 10 кабель питания AC220V</w:t>
      </w:r>
    </w:p>
    <w:p>
      <w:pPr>
        <w:pStyle w:val="Heading2"/>
      </w:pPr>
      <w:r>
        <w:rPr>
          <w:b/>
          <w:sz w:val="26"/>
        </w:rPr>
        <w:t>5. Монтаж</w:t>
      </w:r>
    </w:p>
    <w:p>
      <w:r>
        <w:t>5.1 Место монтажа</w:t>
      </w:r>
    </w:p>
    <w:p>
      <w:r>
        <w:t>Для обеспечения оптимальной работы сигнализатор следует устанавливать в пределах 1 м от потенциальных мест утечки газа</w:t>
      </w:r>
    </w:p>
    <w:p>
      <w:r>
        <w:t>с учётом плотности газа и направления ветра. Такая установка обеспечивает быстрое срабатывание,</w:t>
      </w:r>
    </w:p>
    <w:p>
      <w:r>
        <w:t>исключая ситуации, когда концентрация горючего газа в месте установки сигнализатора остаётся в пределах</w:t>
      </w:r>
    </w:p>
    <w:p>
      <w:r>
        <w:t>нормы, тогда как локальный уровень газа в месте утечки превышает пороговые значения, а основной блок не срабатывает</w:t>
      </w:r>
    </w:p>
    <w:p>
      <w:r>
        <w:t>на сигнализацию. Сигнализатору требуются сетевые сигналы передачи данных, поэтому его следует устанавливать вдали от</w:t>
      </w:r>
    </w:p>
    <w:p>
      <w:r>
        <w:t>зон экранирования сигнала и сред с высокой температурой и влажностью.</w:t>
      </w:r>
    </w:p>
    <w:p>
      <w:r>
        <w:t>Сигнализатор следует устанавливать на высоте более 30 см от уровня пола во избежание</w:t>
      </w:r>
    </w:p>
    <w:p>
      <w:r>
        <w:t>попадания брызг воды. Для обнаружения газов плотностью ниже воздуха, таких как водород и природный газ,</w:t>
      </w:r>
    </w:p>
    <w:p>
      <w:r>
        <w:t>высота установки должна составлять примерно от 0.6 м до 1 м ниже потолка. Для обнаружения газов</w:t>
      </w:r>
    </w:p>
    <w:p>
      <w:r>
        <w:t>плотностью выше воздуха, таких как сжиженный углеводородный газ (LPG), высота установки должна</w:t>
      </w:r>
    </w:p>
    <w:p>
      <w:r>
        <w:t>составлять примерно от 0.3 м до 0.6 м над уровнем пола.</w:t>
      </w:r>
    </w:p>
    <w:p>
      <w:r>
        <w:t>Конфигурация системы сигнализации: в соответствии со стандартами нефтяной и нефтехимической</w:t>
      </w:r>
    </w:p>
    <w:p>
      <w:r>
        <w:t>промышленности радиус зоны контроля газоанализаторов горючих газов в открытых</w:t>
      </w:r>
    </w:p>
    <w:p>
      <w:r>
        <w:t>наружных зонах должен составлять не более 10 м, а радиус зоны контроля газоанализаторов токсичных газов — не более 4</w:t>
      </w:r>
    </w:p>
    <w:p>
      <w:r>
        <w:t>м. Для закрытых цехов или полуоткрытых цехов с плохой вентиляцией газоанализаторы горючих газов</w:t>
      </w:r>
    </w:p>
    <w:p>
      <w:r>
        <w:t>должны обеспечивать радиус зоны контроля не более 5 м, а газоанализаторы токсичных газов — не более 2</w:t>
      </w:r>
    </w:p>
    <w:p>
      <w:r>
        <w:t>м. Все чувствительные элементы сигнализаторов необходимо устанавливать концами вниз. Стопорные гайки</w:t>
      </w:r>
    </w:p>
    <w:p>
      <w:r>
        <w:t>должны быть затянуты до отказа, а крышки чувствительных элементов надёжно закреплены винтами, чтобы обеспечить</w:t>
      </w:r>
    </w:p>
    <w:p>
      <w:r>
        <w:t>взрывозащитные характеристики.</w:t>
      </w:r>
    </w:p>
    <w:p>
      <w:r>
        <w:t>5.2 Способ монтажа</w:t>
      </w:r>
    </w:p>
    <w:p>
      <w:r>
        <w:t>Выбирайте места установки, свободные от коррозионно-активных газов, кухонных испарений и пыли в</w:t>
      </w:r>
    </w:p>
    <w:p>
      <w:r>
        <w:t>зоне обнаружения, и избегайте воздействия воды. Способы крепления приведены ниже:</w:t>
      </w:r>
    </w:p>
    <w:p>
      <w:r>
        <w:t>Установите сигнализатор, совместив его с монтажными отверстиями, закрепите два распорных болта M6 на</w:t>
      </w:r>
    </w:p>
    <w:p>
      <w:r>
        <w:t>поверхности и затяните гайки.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12</w:t>
      </w:r>
    </w:p>
    <w:p>
      <w:r>
        <w:t>5.3 Указания по подключению</w:t>
      </w:r>
    </w:p>
    <w:p>
      <w:r>
        <w:t>На схеме ниже показаны клеммные соединения платы газоанализатора AC220V. С</w:t>
      </w:r>
    </w:p>
    <w:p>
      <w:r>
        <w:t>левой стороны расположены клеммы электропитания AC220V, в средней части — клеммы электромагнитного клапана AC220V,</w:t>
      </w:r>
    </w:p>
    <w:p>
      <w:r>
        <w:t>а с правой стороны — клеммы электромагнитного клапана DC24V.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246375" cy="133287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46375" cy="1332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87267" cy="127474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7267" cy="1274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Клемма электропитания AC220V имеет три вывода: L (фаза), N (нейтраль), а</w:t>
      </w:r>
    </w:p>
    <w:p>
      <w:r>
        <w:t>заземляющий провод расположен снаружи корпуса.</w:t>
      </w:r>
    </w:p>
    <w:p>
      <w:r>
        <w:t>Клемма электромагнитного клапана AC220V обеспечивает выход сигнализации с активным импульсным сигналом.</w:t>
      </w:r>
    </w:p>
    <w:p>
      <w:r>
        <w:t>Клемма электромагнитного клапана DC24V: импульсный сигнал служит активным выходом сигнализации.</w:t>
      </w:r>
    </w:p>
    <w:p>
      <w:r>
        <w:t>Система сигнализации оснащена двумя активными импульсными выходами с током нагрузки 3 А. При достижении</w:t>
      </w:r>
    </w:p>
    <w:p>
      <w:r>
        <w:t>заданного порога срабатывания сигнализации срабатывают реле. Эти выходы могут свободно использоваться внешними управляющими</w:t>
      </w:r>
    </w:p>
    <w:p>
      <w:r>
        <w:t>устройствами.</w:t>
      </w:r>
    </w:p>
    <w:p>
      <w:r>
        <w:t>Сигнализатор правильно смонтирован вместе с кабелем выхода питания. После надёжной установки и</w:t>
      </w:r>
    </w:p>
    <w:p>
      <w:r>
        <w:t>крепления, как описано выше, достаточно подключить кабель питания к розетке для включения. Для подключения</w:t>
      </w:r>
    </w:p>
    <w:p>
      <w:r>
        <w:t>электромагнитного клапана требуется дополнительная проводка. Для этого откройте соединительную коробку сигнализатора, протяните</w:t>
      </w:r>
    </w:p>
    <w:p>
      <w:r>
        <w:t>кабель через отверстие переходника в соединительную коробку, затем через корпус и, наконец,</w:t>
      </w:r>
    </w:p>
    <w:p>
      <w:r>
        <w:t>подключите его к плате. Для соблюдения требований взрывозащиты не снимайте</w:t>
      </w:r>
    </w:p>
    <w:p>
      <w:r>
        <w:t>взрывозащитную прокладку с неиспользуемых отверстий для ввода кабеля. Все компоненты на корпусе сигнализатора и внутренней</w:t>
      </w:r>
    </w:p>
    <w:p>
      <w:r>
        <w:t>плате запрещается утилизировать бесконтрольно.</w:t>
      </w:r>
    </w:p>
    <w:p>
      <w:r>
        <w:t>Подключите провода к соответствующим клеммам на корпусе согласно маркировке.</w:t>
      </w:r>
    </w:p>
    <w:p>
      <w:r>
        <w:t>Убедившись в правильности подключения, удалите лишний кабель внутри корпуса. Затяните</w:t>
      </w:r>
    </w:p>
    <w:p>
      <w:r>
        <w:t>накидную гайку, чтобы зафиксировать резиновое уплотнительное кольцо и надёжно удержать кабель (как требуется</w:t>
      </w:r>
    </w:p>
    <w:p>
      <w:r>
        <w:t>конструкцией взрывозащиты). При использовании взрывозащитного рукава его можно подключить непосредственно к этому</w:t>
      </w:r>
    </w:p>
    <w:p>
      <w:r>
        <w:t>устройству через кабель с площадью поперечного сечения не менее 1.5 мм². Убедитесь, что корпус</w:t>
      </w:r>
    </w:p>
    <w:p>
      <w:r>
        <w:t>надлежащим образом заземлён. Убедившись в правильности всех соединений, затяните переднюю крышку. В зависимости от</w:t>
      </w:r>
    </w:p>
    <w:p>
      <w:r>
        <w:t>условий на объекте пользователя сигнализатор также можно установить после подключения кабеля.</w:t>
      </w:r>
    </w:p>
    <w:p>
      <w:pPr>
        <w:pStyle w:val="Heading2"/>
      </w:pPr>
      <w:r>
        <w:rPr>
          <w:b/>
          <w:sz w:val="26"/>
        </w:rPr>
        <w:t>6. Указания по эксплуатации</w:t>
      </w:r>
    </w:p>
    <w:p>
      <w:r>
        <w:t>Не работайте с газоанализатором при включённом питании. Питание необходимо подавать только после подтверждения</w:t>
      </w:r>
    </w:p>
    <w:p>
      <w:r>
        <w:t>отсутствия неисправностей в цепи; при этом обязателен период обратного отсчёта 180 с.</w:t>
      </w:r>
    </w:p>
    <w:p>
      <w:r>
        <w:t>Пульт дистанционного управления имеет пять кнопок: "Настройки", "Подтвердить", "Выход", "Вверх" и "Вниз".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12</w:t>
      </w:r>
    </w:p>
    <w:p>
      <w:r>
        <w:t>Пароль для входа по умолчанию для газоанализатора — 1111. После завершения обратного отсчёта при включении нажмите</w:t>
      </w:r>
    </w:p>
    <w:p>
      <w:r>
        <w:t>кнопку "Настройки", затем с помощью кнопок "Вверх", "Вниз" и "Подтвердить" введите пароль.</w:t>
      </w:r>
    </w:p>
    <w:p>
      <w:r>
        <w:t>Нажмите "Подтвердить" для входа в главное меню, где можно выбрать любое меню для</w:t>
      </w:r>
    </w:p>
    <w:p>
      <w:r>
        <w:t>настройки.</w:t>
      </w:r>
    </w:p>
    <w:p>
      <w:r>
        <w:t>Примечание: клавиши "Настройки", "OK" и "Выход" срабатывают однократным нажатием. Даже при непрерывном нажатии</w:t>
      </w:r>
    </w:p>
    <w:p>
      <w:r>
        <w:t>они срабатывают только один раз, при этом между нажатиями требуется интервал не менее 1 с. Клавиши "Вверх" и</w:t>
      </w:r>
    </w:p>
    <w:p>
      <w:r>
        <w:t>"Вниз" срабатывают непрерывно и могут нажиматься многократно. Все настройки требуют</w:t>
      </w:r>
    </w:p>
    <w:p>
      <w:r>
        <w:t>подтверждения нажатием клавиши "OK" для вступления в силу. Для выхода из настроек нажмите клавишу "Выход" (</w:t>
      </w:r>
    </w:p>
    <w:p>
      <w:r>
        <w:t>система автоматически выйдет, если в течение 15 с не выполнено никаких действий) для возврата в обычный режим.</w:t>
      </w:r>
    </w:p>
    <w:p>
      <w:r>
        <w:t>Действующие настройки сохраняются после отключения питания до следующего изменения.</w:t>
      </w:r>
    </w:p>
    <w:p>
      <w:r>
        <w:t>Список доступа пользователя (пароль: 1111):</w:t>
      </w:r>
    </w:p>
    <w:p>
      <w:r>
        <w:t>Список меню цифрового дисплея</w:t>
      </w:r>
    </w:p>
    <w:p>
      <w:r>
        <w:t>FU01 Предупредительная сигнализация</w:t>
      </w:r>
    </w:p>
    <w:p>
      <w:r>
        <w:t>Настройки FU11 Настройки реле FU20 Проверка версии программного обеспечения</w:t>
      </w:r>
    </w:p>
    <w:p>
      <w:r>
        <w:t>FU02 Аварийная сигнализация</w:t>
      </w:r>
    </w:p>
    <w:p>
      <w:r>
        <w:t>Настройки FU12 Настройки режима FU22 Просмотр серийного номера изделия (функции моделей 4G/NB</w:t>
      </w:r>
    </w:p>
    <w:p>
      <w:r>
        <w:t>модели)</w:t>
      </w:r>
    </w:p>
    <w:p>
      <w:r>
        <w:t>FU05 Настройка нуля FU14 Настройки названия газа FU23 Проверка состояния сети (функции 4G и NB</w:t>
      </w:r>
    </w:p>
    <w:p>
      <w:r>
        <w:t>моделей)</w:t>
      </w:r>
    </w:p>
    <w:p>
      <w:r>
        <w:t>FU06 Калибровка</w:t>
      </w:r>
    </w:p>
    <w:p>
      <w:r>
        <w:t>Настройки FU15 Настройки единиц измерения газа FU24 Проверка уровня сигнала сети (функции 4G и</w:t>
      </w:r>
    </w:p>
    <w:p>
      <w:r>
        <w:t>NB)</w:t>
      </w:r>
    </w:p>
    <w:p>
      <w:r>
        <w:t>FU10 Пароль</w:t>
      </w:r>
    </w:p>
    <w:p>
      <w:r>
        <w:t>Настройки FU17 Сброс к заводским настройкам</w:t>
      </w:r>
    </w:p>
    <w:p>
      <w:r>
        <w:t>Список меню ЖК-дисплея</w:t>
      </w:r>
    </w:p>
    <w:p>
      <w:r>
        <w:t>Настройки предупредительной сигнализации Настройки калибровки Перезапуск устройства</w:t>
      </w:r>
    </w:p>
    <w:p>
      <w:r>
        <w:t>Настройки аварийной сигнализации Информация о беспроводной связи Выход</w:t>
      </w:r>
    </w:p>
    <w:p>
      <w:r>
        <w:t>Настройка нуля Восстановление настроек</w:t>
      </w:r>
    </w:p>
    <w:p>
      <w:r>
        <w:t>Примечание: данный список меню охватывает все меню изделий нашей компании. Некоторые меню</w:t>
      </w:r>
    </w:p>
    <w:p>
      <w:r>
        <w:t>применимы только к определённым изделиям. Другие не указанные здесь меню являются эксклюзивными функциями производителя.</w:t>
      </w:r>
    </w:p>
    <w:p>
      <w:r>
        <w:t>Список функций производителя предназначен только для авторизованного персонала. Неавторизованные пользователи не могут</w:t>
      </w:r>
    </w:p>
    <w:p>
      <w:r>
        <w:t>использовать эти функции, и любой ущерб не покрывается гарантией.</w:t>
      </w:r>
    </w:p>
    <w:p>
      <w:r>
        <w:t>1. Норма: показания концентрации газа отображаются как "××××" (где ×××× обозначает нормальное значение), и</w:t>
      </w:r>
    </w:p>
    <w:p>
      <w:r>
        <w:t>газоанализатор находится в режиме обычного мониторинга.</w:t>
      </w:r>
    </w:p>
    <w:p>
      <w:r>
        <w:t>2. Сигнализация первого уровня: когда концентрация газа достигает "××××" (где порог первого уровня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12</w:t>
      </w:r>
    </w:p>
    <w:p>
      <w:r>
        <w:t>≤××××&lt;порога второго уровня), газоанализатор выдаёт это предупреждение (при обнаружении кислорода ××××≤порога первого</w:t>
      </w:r>
    </w:p>
    <w:p>
      <w:r>
        <w:t>уровня). Сигнализация остаётся активной до тех пор, пока концентрация не опустится ниже порога первого уровня и</w:t>
      </w:r>
    </w:p>
    <w:p>
      <w:r>
        <w:t>разница не уменьшится до значения ниже порога первого уровня, после чего сигнализация сбрасывается.</w:t>
      </w:r>
    </w:p>
    <w:p>
      <w:r>
        <w:t>3. Сигнализация второго уровня: когда концентрация газа достигает "××××" (≥порога второго уровня),</w:t>
      </w:r>
    </w:p>
    <w:p>
      <w:r>
        <w:t>газоанализатор срабатывает. Для сброса сигнализации концентрация должна сначала опуститься ниже порога второго</w:t>
      </w:r>
    </w:p>
    <w:p>
      <w:r>
        <w:t>уровня, а затем снизиться до базового значения.</w:t>
      </w:r>
    </w:p>
    <w:p>
      <w:r>
        <w:t>Для однокомпонентных газоанализаторов пароль для входа можно ввести напрямую, чтобы выбрать меню для</w:t>
      </w:r>
    </w:p>
    <w:p>
      <w:r>
        <w:t>настройки. Для многокомпонентных газоанализаторов после ввода пароля для входа пользователь должен</w:t>
      </w:r>
    </w:p>
    <w:p>
      <w:r>
        <w:t>сначала выбрать канал для изменения (например, канал 1 — метан; канал 2 — кислород; канал</w:t>
      </w:r>
    </w:p>
    <w:p>
      <w:r>
        <w:t>3 — угарный газ; канал 4 — сероводород), прежде чем выбрать меню для настройки этого</w:t>
      </w:r>
    </w:p>
    <w:p>
      <w:r>
        <w:t>канала.</w:t>
      </w:r>
    </w:p>
    <w:p>
      <w:r>
        <w:t>6.1 FU01 Настройка предупредительной сигнализации (на примере горючего газа)</w:t>
      </w:r>
    </w:p>
    <w:p>
      <w:r>
        <w:t>Настройка предупредительной сигнализации (первого порога сигнализации) выполняется в следующем порядке:</w:t>
      </w:r>
    </w:p>
    <w:p>
      <w:r>
        <w:t>После входа с обычным паролем перейдите в это меню и нажмите "OK", чтобы отобразить "20"</w:t>
      </w:r>
    </w:p>
    <w:p>
      <w:r>
        <w:t>(значение предупредительной сигнализации по умолчанию). Для изменения этого значения используйте клавиши "Вверх" или "Вниз", чтобы увеличить или</w:t>
      </w:r>
    </w:p>
    <w:p>
      <w:r>
        <w:t>уменьшить порог, затем нажмите "OK" для сохранения текущей настройки. Изменение вступает в силу</w:t>
      </w:r>
    </w:p>
    <w:p>
      <w:r>
        <w:t>сразу после выхода. Нажмите "Настройки" для продолжения других настроек или "Выход" для завершения</w:t>
      </w:r>
    </w:p>
    <w:p>
      <w:r>
        <w:t>(автоматический выход, если в течение 15 с не выполнено никаких действий) с возвратом в обычный режим.</w:t>
      </w:r>
    </w:p>
    <w:p>
      <w:r>
        <w:t>6.2 FU02 Настройка аварийной сигнализации (на примере горючего газа)</w:t>
      </w:r>
    </w:p>
    <w:p>
      <w:r>
        <w:t>Настройка аварийной сигнализации (второго порога сигнализации) выполняется через это меню. После</w:t>
      </w:r>
    </w:p>
    <w:p>
      <w:r>
        <w:t>входа с обычным паролем нажмите "OK", чтобы отобразить "50" (значение аварийной сигнализации по умолчанию).</w:t>
      </w:r>
    </w:p>
    <w:p>
      <w:r>
        <w:t>Для изменения этого значения используйте клавиши "Вверх" или "Вниз", чтобы увеличить или уменьшить порог, затем нажмите</w:t>
      </w:r>
    </w:p>
    <w:p>
      <w:r>
        <w:t>"OK" для сохранения текущей настройки. Изменение вступает в силу сразу после выхода. Нажмите</w:t>
      </w:r>
    </w:p>
    <w:p>
      <w:r>
        <w:t>"Настройки" для продолжения других настроек или "Выход" для возврата в обычный режим (автоматический выход, если</w:t>
      </w:r>
    </w:p>
    <w:p>
      <w:r>
        <w:t>в течение 15 с не выполнено никаких действий).</w:t>
      </w:r>
    </w:p>
    <w:p>
      <w:r>
        <w:t>6.3 FU05 Настройка нуля</w:t>
      </w:r>
    </w:p>
    <w:p>
      <w:r>
        <w:t>Со временем датчик даёт дрейф, что приводит к погрешности</w:t>
      </w:r>
    </w:p>
    <w:p>
      <w:r>
        <w:t>результатов измерений. Чтобы пользователь мог самостоятельно выполнить коррекцию, точечный газоанализатор</w:t>
      </w:r>
    </w:p>
    <w:p>
      <w:r>
        <w:t>имеет функцию смещения нулевой точки.</w:t>
      </w:r>
    </w:p>
    <w:p>
      <w:r>
        <w:t>Способ 1: после входа с обычным паролем перейдите в это меню и нажмите</w:t>
      </w:r>
    </w:p>
    <w:p>
      <w:r>
        <w:t>кнопку "OK". Когда данные стабилизируются, нажмите кнопку "OK" ещё раз, чтобы выйти из меню и завершить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12</w:t>
      </w:r>
    </w:p>
    <w:p>
      <w:r>
        <w:t>операцию смещения нулевой точки.</w:t>
      </w:r>
    </w:p>
    <w:p>
      <w:r>
        <w:t>Способ 2: сначала переведите второе положение двухпозиционного DIP-переключателя в нижней части</w:t>
      </w:r>
    </w:p>
    <w:p>
      <w:r>
        <w:t>платы вверх, а затем вниз, чтобы задать нулевую точку. Дождитесь стабилизации значения, прежде чем переходить</w:t>
      </w:r>
    </w:p>
    <w:p>
      <w:r>
        <w:t>к следующему шагу. Затем переведите первое положение DIP-переключателя вверх и вниз, чтобы завершить</w:t>
      </w:r>
    </w:p>
    <w:p>
      <w:r>
        <w:t>регулировку нулевой точки. (Применимо к некоторым изделиям)</w:t>
      </w:r>
    </w:p>
    <w:p>
      <w:r>
        <w:t>Способ 3: на плате имеется кнопка нуля. Нажмите кнопку нуля, чтобы отобразить нулевое значение.</w:t>
      </w:r>
    </w:p>
    <w:p>
      <w:r>
        <w:t>Дождитесь стабилизации значения, затем нажмите кнопку калибровки, чтобы сохранить и завершить операцию</w:t>
      </w:r>
    </w:p>
    <w:p>
      <w:r>
        <w:t>смещения нуля. (Применимо к некоторым изделиям)</w:t>
      </w:r>
    </w:p>
    <w:p>
      <w:r>
        <w:t>Примечание: данную настройку необходимо выполнять в среде обычного воздуха, а не во время</w:t>
      </w:r>
    </w:p>
    <w:p>
      <w:r>
        <w:t>нормальной работы!</w:t>
      </w:r>
    </w:p>
    <w:p>
      <w:r>
        <w:t>6.4 FU06 Настройка калибровки (на примере горючего газа)</w:t>
      </w:r>
    </w:p>
    <w:p>
      <w:r>
        <w:t>После входа с обычным паролем перейдите в это меню и нажмите кнопку "OK", чтобы</w:t>
      </w:r>
    </w:p>
    <w:p>
      <w:r>
        <w:t>отобразить значение концентрации поверочной газовой смеси (ПГС) (выберите подходящую концентрацию ПГС). Для</w:t>
      </w:r>
    </w:p>
    <w:p>
      <w:r>
        <w:t>изменения этого значения нажмите кнопку "Вверх" или "Вниз", чтобы увеличить или уменьшить калибровочную</w:t>
      </w:r>
    </w:p>
    <w:p>
      <w:r>
        <w:t>концентрацию (в диапазоне от 10% до 90% LEL). Затем нажмите "OK" для сохранения текущей</w:t>
      </w:r>
    </w:p>
    <w:p>
      <w:r>
        <w:t>настройки калибровочной концентрации. На экране отобразится "0" (текущее значение A/D), и можно</w:t>
      </w:r>
    </w:p>
    <w:p>
      <w:r>
        <w:t>подать ПГС. Используя ПГС метана 60% LEL, задайте калибровочную концентрацию</w:t>
      </w:r>
    </w:p>
    <w:p>
      <w:r>
        <w:t>60% и нажмите "OK". На экране отобразится "0". Подайте ПГС метана 60% LEL</w:t>
      </w:r>
    </w:p>
    <w:p>
      <w:r>
        <w:t>в измерительный порт газоанализатора. Когда значение стабилизируется, нажмите "OK", чтобы сохранить текущее значение</w:t>
      </w:r>
    </w:p>
    <w:p>
      <w:r>
        <w:t>и выполнить калибровку. Изменения вступят в силу сразу после выхода. На этом</w:t>
      </w:r>
    </w:p>
    <w:p>
      <w:r>
        <w:t>калибровка завершена. Вы можете нажать "Настройки" для продолжения других настроек или нажать "Выход" (система</w:t>
      </w:r>
    </w:p>
    <w:p>
      <w:r>
        <w:t>автоматически выйдет, если в течение 15 с не выполнено никаких действий) для возврата в обычный режим.</w:t>
      </w:r>
    </w:p>
    <w:p>
      <w:r>
        <w:t>6.5 Метод быстрой калибровки (применимо к некоторым изделиям)</w:t>
      </w:r>
    </w:p>
    <w:p>
      <w:r>
        <w:t>На примере метана; для обнаружения других газов свяжитесь с производителем. Поместите</w:t>
      </w:r>
    </w:p>
    <w:p>
      <w:r>
        <w:t>калибруемый газоанализатор в чистую среду и включите его на 10 минут. Сначала переведите</w:t>
      </w:r>
    </w:p>
    <w:p>
      <w:r>
        <w:t>переключатель первого положения в нижней части платы (вверх/вниз), чтобы включить режим калибровки.</w:t>
      </w:r>
    </w:p>
    <w:p>
      <w:r>
        <w:t>Индикатор калибровки будет постоянно гореть, что позволяет подать ПГС для калибровки (или:</w:t>
      </w:r>
    </w:p>
    <w:p>
      <w:r>
        <w:t>нажмите кнопку калибровки на плате, чтобы запустить процесс). Подключите образец ПГС 60% LEL</w:t>
      </w:r>
    </w:p>
    <w:p>
      <w:r>
        <w:t>к расходомеру. Отрегулируйте расход до 500 мл/мин, затем поместите специальную</w:t>
      </w:r>
    </w:p>
    <w:p>
      <w:r>
        <w:t>калибровочную крышку газоанализатора на измерительный конец датчика. Дождитесь стабилизации показаний. Затем</w:t>
      </w:r>
    </w:p>
    <w:p>
      <w:r>
        <w:t>переведите переключатель второго положения (вверх/вниз) (или: нажмите кнопку нуля для сохранения настроек).</w:t>
      </w:r>
    </w:p>
    <w:p>
      <w:r>
        <w:t>Калибровка завершена. После калибровки уберите ПГС и дождитесь, пока показания не опустятся</w:t>
      </w:r>
    </w:p>
    <w:p>
      <w:r>
        <w:t>до 0. Снова подайте ПГС для проверки. Сравните показания с калибровочным газом.</w:t>
      </w:r>
    </w:p>
    <w:p>
      <w:r>
        <w:t>Совпадение подтверждает успешную калибровку; в противном случае повторите процесс калибровки.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12</w:t>
      </w:r>
    </w:p>
    <w:p>
      <w:r>
        <w:t>6.6 FU10 Настройка пароля</w:t>
      </w:r>
    </w:p>
    <w:p>
      <w:r>
        <w:t>После входа с обычным паролем перейдите в это меню, нажмите "OK", введите новый пароль и</w:t>
      </w:r>
    </w:p>
    <w:p>
      <w:r>
        <w:t>нажмите "OK" для сохранения.</w:t>
      </w:r>
    </w:p>
    <w:p>
      <w:r>
        <w:t>6.7 FU11 Настройки реле</w:t>
      </w:r>
    </w:p>
    <w:p>
      <w:r>
        <w:t>После входа с обычным паролем переключитесь на отображение "FU11" и нажмите кнопку</w:t>
      </w:r>
    </w:p>
    <w:p>
      <w:r>
        <w:t>подтверждения, чтобы войти в интерфейс настройки реле. Настройки по умолчанию — J1 (импульсное реле 24 В) и J2</w:t>
      </w:r>
    </w:p>
    <w:p>
      <w:r>
        <w:t>(импульсное реле 220 В) с длительностью 5 с. Нажмите кнопку подтверждения, чтобы выбрать нужное</w:t>
      </w:r>
    </w:p>
    <w:p>
      <w:r>
        <w:t>реле. С помощью кнопок вверх/вниз задайте ширину импульса (0–10 с). Когда ширина импульса</w:t>
      </w:r>
    </w:p>
    <w:p>
      <w:r>
        <w:t>установлена на 0, выход представляет собой коммутационный сигнал (высокий уровень при сигнализации, низкий уровень после сигнализации). Эта</w:t>
      </w:r>
    </w:p>
    <w:p>
      <w:r>
        <w:t>функция применима только к настройкам 220 В.</w:t>
      </w:r>
    </w:p>
    <w:p>
      <w:r>
        <w:t>6.8 FU12 Настройки режима</w:t>
      </w:r>
    </w:p>
    <w:p>
      <w:r>
        <w:t>В меню настроек режима можно настроить кислородный и бескислородный режимы. Цифры</w:t>
      </w:r>
    </w:p>
    <w:p>
      <w:r>
        <w:t>соответствуют следующим режимам: 1 — кислород; 2 — азот; 3 — хлор; 0 — стандартный.</w:t>
      </w:r>
    </w:p>
    <w:p>
      <w:r>
        <w:t>Заводские настройки уже заданы. Пользователям запрещается вносить изменения, если в этом нет</w:t>
      </w:r>
    </w:p>
    <w:p>
      <w:r>
        <w:t>необходимости. Для внесения изменений свяжитесь с производителем.</w:t>
      </w:r>
    </w:p>
    <w:p>
      <w:r>
        <w:t>6.9 FU14 Настройки названия газа</w:t>
      </w:r>
    </w:p>
    <w:p>
      <w:r>
        <w:t>Заводские настройки уже заданы. Пользователям запрещается вносить изменения, если в этом нет</w:t>
      </w:r>
    </w:p>
    <w:p>
      <w:r>
        <w:t>необходимости. Для внесения изменений свяжитесь с производителем.</w:t>
      </w:r>
    </w:p>
    <w:p>
      <w:r>
        <w:t>6.10 FU15 Настройки единиц измерения газа</w:t>
      </w:r>
    </w:p>
    <w:p>
      <w:r>
        <w:t>В меню единиц измерения газа числовые значения соответствуют следующим единицам: 1 — LEL (нижний</w:t>
      </w:r>
    </w:p>
    <w:p>
      <w:r>
        <w:t>концентрационный предел распространения пламени); 2 — VOL (объёмная доля); 3 — ppm (миллионные доли).</w:t>
      </w:r>
    </w:p>
    <w:p>
      <w:r>
        <w:t>Заводские настройки уже заданы. Пользователям запрещается вносить изменения, если в этом нет</w:t>
      </w:r>
    </w:p>
    <w:p>
      <w:r>
        <w:t>необходимости. Для внесения изменений свяжитесь с производителем.</w:t>
      </w:r>
    </w:p>
    <w:p>
      <w:r>
        <w:t>6.11 FU17 Восстановление заводских настроек</w:t>
      </w:r>
    </w:p>
    <w:p>
      <w:r>
        <w:t>После входа с обычным паролем перейдите в это меню и нажмите кнопку "OK".</w:t>
      </w:r>
    </w:p>
    <w:p>
      <w:r>
        <w:t>Следуйте подсказкам для восстановления заводских настроек. Действуйте с осторожностью!</w:t>
      </w:r>
    </w:p>
    <w:p>
      <w:r>
        <w:t>6.12 FU20 Просмотр версии программного обеспечения</w:t>
      </w:r>
    </w:p>
    <w:p>
      <w:r>
        <w:t>После входа с обычным паролем перейдите в это меню и нажмите OK, чтобы просмотреть версию</w:t>
      </w:r>
    </w:p>
    <w:p>
      <w:r>
        <w:t>для уведомлений.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12</w:t>
      </w:r>
    </w:p>
    <w:p>
      <w:r>
        <w:t>6.13 FU22 Просмотр серийного номера изделия (функции моделей 4G/NB)</w:t>
      </w:r>
    </w:p>
    <w:p>
      <w:r>
        <w:t>После входа с обычным паролем перейдите в это меню и нажмите "OK", чтобы просмотреть</w:t>
      </w:r>
    </w:p>
    <w:p>
      <w:r>
        <w:t>серийный номер изделия, который представляет собой номер IMEI платформы.</w:t>
      </w:r>
    </w:p>
    <w:p>
      <w:r>
        <w:t>6.14 FU23 Проверка состояния сети (модели 4G и NB)</w:t>
      </w:r>
    </w:p>
    <w:p>
      <w:r>
        <w:t>После входа с обычным паролем перейдите в это меню и нажмите кнопку "OK", чтобы</w:t>
      </w:r>
    </w:p>
    <w:p>
      <w:r>
        <w:t>проверить состояние сети. Значение "0" указывает на норму, другие значения указывают на неисправность.</w:t>
      </w:r>
    </w:p>
    <w:p>
      <w:r>
        <w:t>6.15 FU24 Проверка уровня сигнала сети (функции 4G и NB)</w:t>
      </w:r>
    </w:p>
    <w:p>
      <w:r>
        <w:t>После входа с обычным паролем перейдите в это меню и нажмите "OK", чтобы проверить</w:t>
      </w:r>
    </w:p>
    <w:p>
      <w:r>
        <w:t>уровень сигнала сети. Уровень сигнала выше 10 указывает на нормальное соединение. Если он ниже 10,</w:t>
      </w:r>
    </w:p>
    <w:p>
      <w:r>
        <w:t>сигнал слабый. Проверьте, нет ли в месте установки экранирования сигнала или отсутствия покрытия 4G.</w:t>
      </w:r>
    </w:p>
    <w:p>
      <w:pPr>
        <w:pStyle w:val="Heading2"/>
      </w:pPr>
      <w:r>
        <w:rPr>
          <w:b/>
          <w:sz w:val="26"/>
        </w:rPr>
        <w:t>7. Работа с облачной IoT-платформой Zhihui Cloud</w:t>
      </w:r>
    </w:p>
    <w:p>
      <w:r>
        <w:t>Данное изделие передаёт данные обнаружения газа на облачную IoT-платформу через NB/4G. Заказчики</w:t>
      </w:r>
    </w:p>
    <w:p>
      <w:r>
        <w:t>могут выбрать либо предпочитаемую ими облачную IoT-платформу, либо облачную IoT-платформу Zhihui Cloud нашей компании.</w:t>
      </w:r>
    </w:p>
    <w:p>
      <w:r>
        <w:t>Указания по работе с платформой Zhihui Cloud приведены ниже:</w:t>
      </w:r>
    </w:p>
    <w:p>
      <w:r>
        <w:t>(1) Поддерживаются три способа просмотра: ① доступ через браузер на компьютере; ② мобильное приложение</w:t>
      </w:r>
    </w:p>
    <w:p>
      <w:r>
        <w:t>(в настоящее время доступно только для Android); ③ мини-программа WeChat (совместима с Android</w:t>
      </w:r>
    </w:p>
    <w:p>
      <w:r>
        <w:t>и iOS). Данное руководство посвящено работе на компьютере. Установочный пакет мобильного приложения и</w:t>
      </w:r>
    </w:p>
    <w:p>
      <w:r>
        <w:t>QR-код мини-программы WeChat приведены на задней обложке для сканирования и загрузки,</w:t>
      </w:r>
    </w:p>
    <w:p>
      <w:r>
        <w:t>инструкции по использованию идентичны. На компьютере перейдите по адресу https://www.zhihuiyun-iot.com для доступа к</w:t>
      </w:r>
    </w:p>
    <w:p>
      <w:r>
        <w:t>интерфейсу входа.</w:t>
      </w:r>
    </w:p>
    <w:p>
      <w:r>
        <w:t>(2) Для первого входа необходимо зарегистрировать учётную запись. Нажмите "Регистрация учётной записи"</w:t>
      </w:r>
    </w:p>
    <w:p>
      <w:r>
        <w:t>чтобы перейти на страницу регистрации, и следуйте инструкциям для завершения регистрации.</w:t>
      </w:r>
    </w:p>
    <w:p>
      <w:r>
        <w:t>(3) После входа на платформу выберите "Умная безопасность" → "Промышленные сигнализации", затем нажмите</w:t>
      </w:r>
    </w:p>
    <w:p>
      <w:r>
        <w:t>чтобы перейти к интерфейсу мониторинга газоанализатора.</w:t>
      </w:r>
    </w:p>
    <w:p>
      <w:r>
        <w:t>(4) Нажмите "Управление устройствами" → "Добавить устройство", заполните необходимую информацию об устройстве,</w:t>
      </w:r>
    </w:p>
    <w:p>
      <w:r>
        <w:t>включая "Модель устройства", "Серийный номер (SN)", "Примечания" и "Место установки". Нажмите</w:t>
      </w:r>
    </w:p>
    <w:p>
      <w:r>
        <w:t>"Далее", введите данные уведомления, затем нажмите "Готово".</w:t>
      </w:r>
    </w:p>
    <w:p>
      <w:r>
        <w:t>(5) Устройство успешно добавлено. Нажмите "Мониторинг данных", чтобы просмотреть данные устройства в реальном времени и за предыдущие периоды</w:t>
      </w:r>
    </w:p>
    <w:p>
      <w:r>
        <w:t>данные.</w:t>
      </w:r>
    </w:p>
    <w:p>
      <w:r>
        <w:t>(6) Нажмите "Управление сигнализациями", чтобы просмотреть информацию о сигнализациях, список заявок и мои заявки за</w:t>
      </w:r>
    </w:p>
    <w:p>
      <w:r>
        <w:t>конкретный период времени.</w:t>
      </w:r>
    </w:p>
    <w:p>
      <w:r>
        <w:t>(7) Нажмите "Управление уведомлениями", чтобы перенастроить или удалить ранее добавленные уведомления.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12</w:t>
      </w:r>
    </w:p>
    <w:p>
      <w:r>
        <w:t>(8) Нажмите "Отчёт по данным", чтобы просмотреть статистику или экспортировать отчёты.</w:t>
      </w:r>
    </w:p>
    <w:p>
      <w:r>
        <w:t>(9) Нажмите "Видеоцентр", чтобы управлять видео и просматривать его.</w:t>
      </w:r>
    </w:p>
    <w:p>
      <w:pPr>
        <w:pStyle w:val="Heading2"/>
      </w:pPr>
      <w:r>
        <w:rPr>
          <w:b/>
          <w:sz w:val="26"/>
        </w:rPr>
        <w:t>8. Типичные неисправности и способы их устранения</w:t>
      </w:r>
    </w:p>
    <w:p>
      <w:r>
        <w:t>Отсутствие реакции на обнаруживаемый газ: (1) неисправность датчика — замените датчик; (2) неисправность схемы —</w:t>
      </w:r>
    </w:p>
    <w:p>
      <w:r>
        <w:t>ремонт производителем.</w:t>
      </w:r>
    </w:p>
    <w:p>
      <w:pPr>
        <w:pStyle w:val="Heading2"/>
      </w:pPr>
      <w:r>
        <w:rPr>
          <w:b/>
          <w:sz w:val="26"/>
        </w:rPr>
        <w:t>9. Меры предосторожности</w:t>
      </w:r>
    </w:p>
    <w:p>
      <w:r>
        <w:t>(1) Данное устройство должно использоваться в защищённой среде, свободной от коррозионно-активных газов, кухонных испарений,</w:t>
      </w:r>
    </w:p>
    <w:p>
      <w:r>
        <w:t>пыли и дождя, и должно быть защищено от падений с высоты и сильной вибрации.</w:t>
      </w:r>
    </w:p>
    <w:p>
      <w:r>
        <w:t>(2) Зона чувствительного элемента не должна подвергаться прямому воздействию быстро движущегося газа, так как это может повлиять на</w:t>
      </w:r>
    </w:p>
    <w:p>
      <w:r>
        <w:t>результаты измерений.</w:t>
      </w:r>
    </w:p>
    <w:p>
      <w:r>
        <w:t>(3) Избегайте частого воздействия на устройство проб газа высокой концентрации, превышающей</w:t>
      </w:r>
    </w:p>
    <w:p>
      <w:r>
        <w:t>диапазон измерений, так как это может сократить срок службы датчика.</w:t>
      </w:r>
    </w:p>
    <w:p>
      <w:r>
        <w:t>(4) При мониторинге смешанных горючих газов/жидкостей/паров, когда проба отличается от</w:t>
      </w:r>
    </w:p>
    <w:p>
      <w:r>
        <w:t>калибровочного газа, показания прибора могут отличаться от фактических концентраций.</w:t>
      </w:r>
    </w:p>
    <w:p>
      <w:r>
        <w:t>(5) Все устройства проходят строгую проверку и испытания перед отгрузкой. Для обеспечения</w:t>
      </w:r>
    </w:p>
    <w:p>
      <w:r>
        <w:t>точности измерений их необходимо калибровать не реже одного раза в год или в соответствии с местными</w:t>
      </w:r>
    </w:p>
    <w:p>
      <w:r>
        <w:t>нормативными требованиями.</w:t>
      </w:r>
    </w:p>
    <w:p>
      <w:r>
        <w:t>(6) Рекомендуемый срок службы составляет 5 лет для инфракрасных и полупроводниковых датчиков и 2</w:t>
      </w:r>
    </w:p>
    <w:p>
      <w:r>
        <w:t>года для термокаталитических и электрохимических датчиков.</w:t>
      </w:r>
    </w:p>
    <w:p>
      <w:r>
        <w:t>(7) В изделиях с сертификацией взрывозащиты запрещается заменять или модифицировать компоненты или конструкции,</w:t>
      </w:r>
    </w:p>
    <w:p>
      <w:r>
        <w:t>нарушающие взрывозащитные свойства, без разрешения.</w:t>
      </w:r>
    </w:p>
    <w:p>
      <w:r>
        <w:t>(8) Рекомендуется подключать корпус газоанализатора к заземляющему проводу для предотвращения</w:t>
      </w:r>
    </w:p>
    <w:p>
      <w:r>
        <w:t>помех связи.</w:t>
      </w:r>
    </w:p>
    <w:p>
      <w:pPr>
        <w:pStyle w:val="Heading2"/>
      </w:pPr>
      <w:r>
        <w:rPr>
          <w:b/>
          <w:sz w:val="26"/>
        </w:rPr>
        <w:t>10. Гарантия и техническое обслуживание</w:t>
      </w:r>
    </w:p>
    <w:p>
      <w:r>
        <w:t>(1) На данное изделие распространяется гарантия на один год (кроме расходных материалов). В случае</w:t>
      </w:r>
    </w:p>
    <w:p>
      <w:r>
        <w:t>неисправности при нормальных условиях эксплуатации предоставляются бесплатные заводской ремонт и техническое обслуживание.</w:t>
      </w:r>
    </w:p>
    <w:p>
      <w:r>
        <w:t>Повреждения, вызванные человеческим фактором, стихийными бедствиями или неправильной эксплуатацией, не покрываются</w:t>
      </w:r>
    </w:p>
    <w:p>
      <w:r>
        <w:t>гарантии.</w:t>
      </w:r>
    </w:p>
    <w:p>
      <w:r>
        <w:t>(2) Если срок службы вашего датчика подошёл к концу, свяжитесь с нашей компанией для</w:t>
      </w:r>
    </w:p>
    <w:p>
      <w:r>
        <w:t>замены.</w:t>
      </w:r>
    </w:p>
    <w:p>
      <w:r>
        <w:t>(3) Если пользователь не может решить проблему, газоанализатор можно вернуть в нашу компанию для ремонта.</w:t>
      </w:r>
    </w:p>
    <w:p>
      <w:r>
        <w:t>Мы оперативно устраним проблему и вернём его пользователю.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12</w:t>
      </w:r>
    </w:p>
    <w:p>
      <w:pPr>
        <w:pStyle w:val="Heading2"/>
      </w:pPr>
      <w:r>
        <w:rPr>
          <w:b/>
          <w:sz w:val="26"/>
        </w:rPr>
        <w:t>11. ХРАНЕНИЕ</w:t>
      </w:r>
    </w:p>
    <w:p>
      <w:r>
        <w:t>Газоанализатор следует хранить в вентилируемом помещении с температурой окружающей среды от 0℃ до 55℃</w:t>
      </w:r>
    </w:p>
    <w:p>
      <w:r>
        <w:t>и относительной влажностью не более 85%, при этом воздух должен быть свободен от вредных газов или</w:t>
      </w:r>
    </w:p>
    <w:p>
      <w:r>
        <w:t>примесей, способных вызвать коррозию газоанализатора.</w:t>
      </w:r>
    </w:p>
    <w:p>
      <w:pPr>
        <w:pStyle w:val="Heading2"/>
      </w:pPr>
      <w:r>
        <w:rPr>
          <w:b/>
          <w:sz w:val="26"/>
        </w:rPr>
        <w:t>12. Комплектующие</w:t>
      </w:r>
    </w:p>
    <w:p>
      <w:r>
        <w:t>В комплект поставки входят один газоанализатор, одно руководство пользователя, один сертификат качества изделия</w:t>
      </w:r>
    </w:p>
    <w:p>
      <w:r>
        <w:t>с гарантийным талоном и один заводской протокол испытаний.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Приложение. Таблица параметров газов</w:t>
      </w:r>
    </w:p>
    <w:p>
      <w:r>
        <w:t>Обнаруживаемый газ Диапазон</w:t>
      </w:r>
    </w:p>
    <w:p>
      <w:r>
        <w:t>измерений Дискретность Предупредительная сигнализация Аварийная</w:t>
      </w:r>
    </w:p>
    <w:p>
      <w:r>
        <w:t>сигнализация</w:t>
      </w:r>
    </w:p>
    <w:p>
      <w:r>
        <w:t>Время отклика</w:t>
      </w:r>
    </w:p>
    <w:p>
      <w:r>
        <w:t>своевременно</w:t>
      </w:r>
    </w:p>
    <w:p>
      <w:r>
        <w:t>Горючий газ</w:t>
      </w:r>
    </w:p>
    <w:p>
      <w:r>
        <w:t>(EX) 0-100%LEL 1%LEL 20 50 ≤30 с</w:t>
      </w:r>
    </w:p>
    <w:p>
      <w:r>
        <w:t>Горючий газ</w:t>
      </w:r>
    </w:p>
    <w:p>
      <w:r>
        <w:t>(EX) 0-10000ppm 1ppm 500 1500 ≤30 с</w:t>
      </w:r>
    </w:p>
    <w:p>
      <w:r>
        <w:t>Кислород (O2) 0-30%VOL 0.1%VOL 19.5 23.5 ≤20 с</w:t>
      </w:r>
    </w:p>
    <w:p>
      <w:r>
        <w:t>Сероводород</w:t>
      </w:r>
    </w:p>
    <w:p>
      <w:r>
        <w:t>(H2S) 0-100ppm 1ppm 15 35 ≤60 с</w:t>
      </w:r>
    </w:p>
    <w:p>
      <w:r>
        <w:t>Угарный газ</w:t>
      </w:r>
    </w:p>
    <w:p>
      <w:r>
        <w:t>(CO) 0-1000ppm 1ppm 50 150 ≤60 с</w:t>
      </w:r>
    </w:p>
    <w:p>
      <w:r>
        <w:t>Диоксид азота</w:t>
      </w:r>
    </w:p>
    <w:p>
      <w:r>
        <w:t>(NO2) 0-20ppm 0.1ppm 5 10 ≤60 с</w:t>
      </w:r>
    </w:p>
    <w:p>
      <w:r>
        <w:t>Природный газ 0-100%LEL 1%LEL 20 50 ≤30 с</w:t>
      </w:r>
    </w:p>
    <w:p>
      <w:r>
        <w:t>Метан (CH4) 0-100%LEL 1%LEL 20 50 ≤30 с</w:t>
      </w:r>
    </w:p>
    <w:p>
      <w:r>
        <w:t>Диоксид углерода</w:t>
      </w:r>
    </w:p>
    <w:p>
      <w:r>
        <w:t>(CO2) 0-5000ppm 1ppm 1500 2500 ≤60 с</w:t>
      </w:r>
    </w:p>
    <w:p>
      <w:r>
        <w:t>Оксид азота (NO) 0-250ppm 1ppm 50 150 ≤60 с</w:t>
      </w:r>
    </w:p>
    <w:p>
      <w:r>
        <w:t>Азот (N2) 0-100%VOL 0.1%VOL 76.5 80.5 ≤60 с</w:t>
      </w:r>
    </w:p>
    <w:p>
      <w:r>
        <w:t>Диоксид серы</w:t>
      </w:r>
    </w:p>
    <w:p>
      <w:r>
        <w:t>(SO2) 0-20ppm 0.1/1ppm 5 10 ≤60 с</w:t>
      </w:r>
    </w:p>
    <w:p>
      <w:r>
        <w:t>Хлор (Cl2) 0-20ppm 0.1ppm 5 10 ≤60 с</w:t>
      </w:r>
    </w:p>
    <w:p>
      <w:r>
        <w:t>Аммиак (NH3) 0-100ppm 0.1/1ppm 15 35 ≤160 с</w:t>
      </w:r>
    </w:p>
    <w:p>
      <w:r>
        <w:t>Водород (H2) 0-1000ppm 1/10ppm 50 150 ≤30 с</w:t>
      </w:r>
    </w:p>
    <w:p>
      <w:r>
        <w:t>Фосфин (PH3) 0-20ppm 0.1/1ppm 5 10 ≤100 с</w:t>
      </w:r>
    </w:p>
    <w:p>
      <w:r>
        <w:t>Хлористый водород</w:t>
      </w:r>
    </w:p>
    <w:p>
      <w:r>
        <w:t>(HCl) 0-20ppm 0.1/1ppm 5 10 ≤160 с</w:t>
      </w:r>
    </w:p>
    <w:p>
      <w:r>
        <w:t>За более подробной информацией об изделии обращайтесь в нашу компанию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Henan Otywell Electronic Technology Co., Ltd.</w:t>
      </w:r>
    </w:p>
    <w:p>
      <w:r>
        <w:t>Адрес: блок 2, корпус 38, Liando U Valley, пересечение улиц Jianyang Road и Lianhua Street,</w:t>
      </w:r>
    </w:p>
    <w:p>
      <w:r>
        <w:t>зона высоких технологий, город Чжэнчжоу, провинция Хэнань, Китай</w:t>
      </w:r>
    </w:p>
    <w:p>
      <w:r>
        <w:t>Сайт: www.otywellsafety.com</w:t>
      </w:r>
    </w:p>
    <w:p>
      <w:r>
        <w:t>Тел.: +86 16692113008</w:t>
      </w:r>
    </w:p>
    <w:p>
      <w:r>
        <w:t>Сайт: sales01@otywell-detector.com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