
<file path=[Content_Types].xml><?xml version="1.0" encoding="utf-8"?>
<Types xmlns="http://schemas.openxmlformats.org/package/2006/content-types">
  <Default Extension="xml" ContentType="application/xml"/>
  <Default Extension="png" ContentType="image/png"/>
  <Default Extension="jpeg" ContentType="image/jpeg"/>
  <Default Extension="JPG" ContentType="image/.jpg"/>
  <Default Extension="rels" ContentType="application/vnd.openxmlformats-package.relationships+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6334EEBA">
      <w:pPr>
        <w:pageBreakBefore w:val="0"/>
        <w:kinsoku/>
        <w:wordWrap/>
        <w:overflowPunct/>
        <w:topLinePunct w:val="0"/>
        <w:bidi w:val="0"/>
        <w:adjustRightInd w:val="0"/>
        <w:snapToGrid w:val="0"/>
        <w:spacing w:line="288" w:lineRule="auto"/>
        <w:jc w:val="center"/>
        <w:textAlignment w:val="center"/>
        <w:outlineLvl w:val="9"/>
        <w:rPr>
          <w:rFonts w:hint="eastAsia" w:ascii="黑体" w:eastAsia="黑体"/>
          <w:color w:val="000000"/>
          <w:sz w:val="24"/>
          <w:szCs w:val="24"/>
        </w:rPr>
      </w:pPr>
      <w:bookmarkStart w:id="17" w:name="_GoBack"/>
      <w:bookmarkEnd w:id="17"/>
    </w:p>
    <w:p w14:paraId="4E40B466">
      <w:pPr>
        <w:pageBreakBefore w:val="0"/>
        <w:kinsoku/>
        <w:wordWrap/>
        <w:overflowPunct/>
        <w:topLinePunct w:val="0"/>
        <w:bidi w:val="0"/>
        <w:adjustRightInd w:val="0"/>
        <w:snapToGrid w:val="0"/>
        <w:spacing w:line="288" w:lineRule="auto"/>
        <w:jc w:val="center"/>
        <w:textAlignment w:val="center"/>
        <w:outlineLvl w:val="9"/>
        <w:rPr>
          <w:rFonts w:hint="eastAsia" w:ascii="黑体" w:eastAsia="黑体"/>
          <w:color w:val="000000"/>
          <w:sz w:val="24"/>
          <w:szCs w:val="24"/>
        </w:rPr>
      </w:pPr>
    </w:p>
    <w:p w14:paraId="290B6258">
      <w:pPr>
        <w:pageBreakBefore w:val="0"/>
        <w:kinsoku/>
        <w:wordWrap/>
        <w:overflowPunct/>
        <w:topLinePunct w:val="0"/>
        <w:bidi w:val="0"/>
        <w:adjustRightInd w:val="0"/>
        <w:snapToGrid w:val="0"/>
        <w:spacing w:line="288" w:lineRule="auto"/>
        <w:jc w:val="center"/>
        <w:textAlignment w:val="center"/>
        <w:outlineLvl w:val="9"/>
        <w:rPr>
          <w:rFonts w:hint="default" w:ascii="微软雅黑" w:hAnsi="微软雅黑" w:eastAsia="微软雅黑" w:cs="微软雅黑"/>
          <w:b/>
          <w:color w:val="000000"/>
          <w:sz w:val="32"/>
          <w:szCs w:val="32"/>
          <w:lang w:val="en-US" w:eastAsia="zh-CN"/>
        </w:rPr>
      </w:pPr>
      <w:r>
        <w:rPr>
          <w:rFonts w:hint="default" w:ascii="Times New Roman" w:hAnsi="微软雅黑" w:eastAsia="微软雅黑" w:cs="微软雅黑"/>
          <w:b/>
          <w:color w:val="000000"/>
          <w:kern w:val="2"/>
          <w:sz w:val="32"/>
          <w:szCs w:val="32"/>
          <w:lang w:val="en-US" w:eastAsia="zh-CN" w:bidi="ar-SA"/>
        </w:rPr>
        <w:t>Instrumento portátil de detección y alarma de gas</w:t>
      </w:r>
    </w:p>
    <w:p w14:paraId="101E78B0">
      <w:pPr>
        <w:pageBreakBefore w:val="0"/>
        <w:kinsoku/>
        <w:wordWrap/>
        <w:overflowPunct/>
        <w:topLinePunct w:val="0"/>
        <w:bidi w:val="0"/>
        <w:adjustRightInd w:val="0"/>
        <w:snapToGrid w:val="0"/>
        <w:spacing w:line="288" w:lineRule="auto"/>
        <w:jc w:val="center"/>
        <w:textAlignment w:val="center"/>
        <w:outlineLvl w:val="9"/>
        <w:rPr>
          <w:rFonts w:hint="eastAsia" w:ascii="微软雅黑" w:hAnsi="微软雅黑" w:eastAsia="微软雅黑" w:cs="微软雅黑"/>
          <w:b/>
          <w:color w:val="000000"/>
          <w:sz w:val="32"/>
          <w:szCs w:val="32"/>
          <w:lang w:val="en-US" w:eastAsia="zh-CN"/>
        </w:rPr>
      </w:pPr>
      <w:r>
        <w:rPr>
          <w:rFonts w:hint="default" w:ascii="Times New Roman" w:hAnsi="微软雅黑" w:eastAsia="微软雅黑" w:cs="微软雅黑"/>
          <w:b/>
          <w:color w:val="000000"/>
          <w:kern w:val="2"/>
          <w:sz w:val="32"/>
          <w:szCs w:val="32"/>
          <w:lang w:val="en-US" w:eastAsia="zh-CN" w:bidi="ar-SA"/>
        </w:rPr>
        <w:t>(Detector multigás de aspiración por bomba)</w:t>
      </w:r>
    </w:p>
    <w:p w14:paraId="4201443C">
      <w:pPr>
        <w:pageBreakBefore w:val="0"/>
        <w:kinsoku/>
        <w:wordWrap/>
        <w:overflowPunct/>
        <w:topLinePunct w:val="0"/>
        <w:bidi w:val="0"/>
        <w:adjustRightInd w:val="0"/>
        <w:snapToGrid w:val="0"/>
        <w:spacing w:line="288" w:lineRule="auto"/>
        <w:jc w:val="center"/>
        <w:textAlignment w:val="center"/>
        <w:outlineLvl w:val="9"/>
        <w:rPr>
          <w:rFonts w:hint="default" w:ascii="微软雅黑" w:hAnsi="微软雅黑" w:eastAsia="微软雅黑" w:cs="微软雅黑"/>
          <w:b/>
          <w:color w:val="000000"/>
          <w:sz w:val="32"/>
          <w:szCs w:val="32"/>
          <w:lang w:val="en-US" w:eastAsia="zh-CN"/>
        </w:rPr>
      </w:pPr>
      <w:r>
        <w:rPr>
          <w:rFonts w:hint="default" w:ascii="Times New Roman" w:hAnsi="微软雅黑" w:eastAsia="微软雅黑" w:cs="微软雅黑"/>
          <w:b/>
          <w:color w:val="000000"/>
          <w:kern w:val="2"/>
          <w:sz w:val="32"/>
          <w:szCs w:val="32"/>
          <w:lang w:val="en-US" w:eastAsia="zh-CN" w:bidi="ar-SA"/>
        </w:rPr>
        <w:t>OT135</w:t>
      </w:r>
    </w:p>
    <w:p w14:paraId="6FD753F8">
      <w:pPr>
        <w:pageBreakBefore w:val="0"/>
        <w:kinsoku/>
        <w:wordWrap/>
        <w:overflowPunct/>
        <w:topLinePunct w:val="0"/>
        <w:bidi w:val="0"/>
        <w:adjustRightInd w:val="0"/>
        <w:snapToGrid w:val="0"/>
        <w:spacing w:line="288" w:lineRule="auto"/>
        <w:jc w:val="center"/>
        <w:textAlignment w:val="center"/>
        <w:outlineLvl w:val="9"/>
        <w:rPr>
          <w:rFonts w:hint="default" w:ascii="微软雅黑" w:hAnsi="微软雅黑" w:eastAsia="微软雅黑" w:cs="微软雅黑"/>
          <w:b/>
          <w:bCs/>
          <w:color w:val="000000"/>
          <w:sz w:val="32"/>
          <w:szCs w:val="32"/>
          <w:lang w:val="en-US"/>
        </w:rPr>
      </w:pPr>
      <w:r>
        <w:rPr>
          <w:rFonts w:hint="default" w:ascii="Times New Roman" w:hAnsi="微软雅黑" w:eastAsia="微软雅黑" w:cs="微软雅黑"/>
          <w:b/>
          <w:bCs/>
          <w:color w:val="000000"/>
          <w:kern w:val="2"/>
          <w:sz w:val="32"/>
          <w:szCs w:val="32"/>
          <w:lang w:val="en-US" w:eastAsia="zh-CN" w:bidi="ar-SA"/>
        </w:rPr>
        <w:t>instrucciones de funcionamiento</w:t>
      </w:r>
    </w:p>
    <w:p w14:paraId="2929EE86">
      <w:pPr>
        <w:pageBreakBefore w:val="0"/>
        <w:kinsoku/>
        <w:wordWrap/>
        <w:overflowPunct/>
        <w:topLinePunct w:val="0"/>
        <w:bidi w:val="0"/>
        <w:adjustRightInd w:val="0"/>
        <w:snapToGrid w:val="0"/>
        <w:spacing w:line="288" w:lineRule="auto"/>
        <w:textAlignment w:val="center"/>
        <w:outlineLvl w:val="9"/>
        <w:rPr>
          <w:rFonts w:hint="eastAsia" w:eastAsia="宋体"/>
          <w:b/>
          <w:color w:val="000000"/>
          <w:sz w:val="22"/>
          <w:szCs w:val="22"/>
          <w:lang w:eastAsia="zh-CN"/>
        </w:rPr>
      </w:pPr>
    </w:p>
    <w:p w14:paraId="052DCB7B">
      <w:pPr>
        <w:pageBreakBefore w:val="0"/>
        <w:kinsoku/>
        <w:wordWrap/>
        <w:overflowPunct/>
        <w:topLinePunct w:val="0"/>
        <w:bidi w:val="0"/>
        <w:adjustRightInd w:val="0"/>
        <w:snapToGrid w:val="0"/>
        <w:spacing w:line="288" w:lineRule="auto"/>
        <w:jc w:val="center"/>
        <w:textAlignment w:val="center"/>
        <w:outlineLvl w:val="9"/>
        <w:rPr>
          <w:rFonts w:hint="eastAsia"/>
          <w:b/>
          <w:color w:val="000000"/>
          <w:sz w:val="22"/>
          <w:szCs w:val="22"/>
        </w:rPr>
      </w:pPr>
      <w:r>
        <w:rPr>
          <w:rFonts w:hint="eastAsia" w:ascii="黑体" w:eastAsia="黑体"/>
          <w:color w:val="000000"/>
          <w:spacing w:val="20"/>
          <w:sz w:val="36"/>
          <w:szCs w:val="36"/>
          <w:lang w:eastAsia="zh-CN"/>
        </w:rPr>
        <w:drawing>
          <wp:inline distT="0" distB="0" distL="114300" distR="114300">
            <wp:extent cx="1454785" cy="2912110"/>
            <wp:effectExtent l="0" t="0" r="0" b="0"/>
            <wp:docPr id="34" name="图片 2" descr="C:\Users\Administrator\Desktop\OT135\OT135.pngOT13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4" name="图片 2" descr="C:\Users\Administrator\Desktop\OT135\OT135.pngOT135"/>
                    <pic:cNvPicPr>
                      <a:picLocks noChangeAspect="1"/>
                    </pic:cNvPicPr>
                  </pic:nvPicPr>
                  <pic:blipFill>
                    <a:blip r:embed="rId11"/>
                    <a:stretch>
                      <a:fillRect/>
                    </a:stretch>
                  </pic:blipFill>
                  <pic:spPr>
                    <a:xfrm>
                      <a:off x="0" y="0"/>
                      <a:ext cx="1454785" cy="2912110"/>
                    </a:xfrm>
                    <a:prstGeom prst="rect">
                      <a:avLst/>
                    </a:prstGeom>
                    <a:noFill/>
                    <a:ln>
                      <a:noFill/>
                    </a:ln>
                  </pic:spPr>
                </pic:pic>
              </a:graphicData>
            </a:graphic>
          </wp:inline>
        </w:drawing>
      </w:r>
    </w:p>
    <w:p w14:paraId="029D8200">
      <w:pPr>
        <w:pageBreakBefore w:val="0"/>
        <w:kinsoku/>
        <w:wordWrap/>
        <w:overflowPunct/>
        <w:topLinePunct w:val="0"/>
        <w:bidi w:val="0"/>
        <w:adjustRightInd w:val="0"/>
        <w:snapToGrid w:val="0"/>
        <w:spacing w:line="288" w:lineRule="auto"/>
        <w:textAlignment w:val="center"/>
        <w:outlineLvl w:val="9"/>
        <w:rPr>
          <w:rFonts w:hint="eastAsia"/>
          <w:b/>
          <w:color w:val="000000"/>
          <w:sz w:val="22"/>
          <w:szCs w:val="22"/>
        </w:rPr>
      </w:pPr>
    </w:p>
    <w:p w14:paraId="70DAAD52">
      <w:pPr>
        <w:pageBreakBefore w:val="0"/>
        <w:kinsoku/>
        <w:wordWrap/>
        <w:overflowPunct/>
        <w:topLinePunct w:val="0"/>
        <w:autoSpaceDE w:val="0"/>
        <w:autoSpaceDN w:val="0"/>
        <w:bidi w:val="0"/>
        <w:adjustRightInd w:val="0"/>
        <w:snapToGrid w:val="0"/>
        <w:spacing w:line="312" w:lineRule="auto"/>
        <w:jc w:val="center"/>
        <w:textAlignment w:val="center"/>
        <w:outlineLvl w:val="9"/>
        <w:rPr>
          <w:rFonts w:hint="default" w:ascii="微软雅黑" w:hAnsi="微软雅黑" w:eastAsia="微软雅黑" w:cs="微软雅黑"/>
          <w:bCs/>
          <w:color w:val="000000"/>
          <w:kern w:val="0"/>
          <w:sz w:val="28"/>
          <w:szCs w:val="28"/>
          <w:lang w:val="en-US"/>
        </w:rPr>
      </w:pPr>
      <w:r>
        <w:rPr>
          <w:rFonts w:hint="default" w:ascii="Times New Roman" w:hAnsi="微软雅黑" w:eastAsia="微软雅黑" w:cs="微软雅黑"/>
          <w:b/>
          <w:bCs w:val="0"/>
          <w:color w:val="000000"/>
          <w:kern w:val="0"/>
          <w:sz w:val="28"/>
          <w:szCs w:val="28"/>
          <w:lang w:val="en-US" w:eastAsia="zh-CN" w:bidi="ar-SA"/>
        </w:rPr>
        <w:t>Henan Outewell Electronic Technology Co., Ltd.</w:t>
      </w:r>
    </w:p>
    <w:p w14:paraId="42188803">
      <w:pPr>
        <w:pageBreakBefore w:val="0"/>
        <w:kinsoku/>
        <w:wordWrap/>
        <w:overflowPunct/>
        <w:topLinePunct w:val="0"/>
        <w:autoSpaceDE w:val="0"/>
        <w:autoSpaceDN w:val="0"/>
        <w:bidi w:val="0"/>
        <w:adjustRightInd w:val="0"/>
        <w:snapToGrid w:val="0"/>
        <w:spacing w:line="288" w:lineRule="auto"/>
        <w:ind w:right="778"/>
        <w:jc w:val="center"/>
        <w:textAlignment w:val="center"/>
        <w:outlineLvl w:val="9"/>
        <w:rPr>
          <w:rFonts w:hint="default" w:ascii="微软雅黑" w:hAnsi="微软雅黑" w:eastAsia="微软雅黑" w:cs="微软雅黑"/>
          <w:bCs/>
          <w:color w:val="000000"/>
          <w:kern w:val="0"/>
          <w:sz w:val="20"/>
          <w:szCs w:val="20"/>
          <w:lang w:val="en-US"/>
        </w:rPr>
      </w:pPr>
      <w:r>
        <w:rPr>
          <w:rFonts w:hint="default" w:ascii="Times New Roman" w:hAnsi="微软雅黑" w:eastAsia="微软雅黑" w:cs="微软雅黑"/>
          <w:b/>
          <w:bCs w:val="0"/>
          <w:color w:val="000000"/>
          <w:kern w:val="0"/>
          <w:sz w:val="20"/>
          <w:szCs w:val="20"/>
          <w:lang w:val="en-US" w:eastAsia="zh-CN" w:bidi="ar-SA"/>
        </w:rPr>
        <w:t>Empresa certificada con el Sistema de Gestión de Calidad ISO9001</w:t>
      </w:r>
    </w:p>
    <w:p w14:paraId="136783EA">
      <w:pPr>
        <w:pageBreakBefore w:val="0"/>
        <w:kinsoku/>
        <w:wordWrap/>
        <w:overflowPunct/>
        <w:topLinePunct w:val="0"/>
        <w:autoSpaceDE w:val="0"/>
        <w:autoSpaceDN w:val="0"/>
        <w:bidi w:val="0"/>
        <w:adjustRightInd w:val="0"/>
        <w:snapToGrid w:val="0"/>
        <w:spacing w:line="288" w:lineRule="auto"/>
        <w:ind w:right="-1"/>
        <w:jc w:val="left"/>
        <w:textAlignment w:val="center"/>
        <w:outlineLvl w:val="9"/>
        <w:rPr>
          <w:rFonts w:hint="eastAsia" w:ascii="微软雅黑" w:hAnsi="微软雅黑" w:eastAsia="微软雅黑" w:cs="微软雅黑"/>
          <w:color w:val="000000"/>
          <w:sz w:val="10"/>
          <w:szCs w:val="10"/>
        </w:rPr>
        <w:sectPr>
          <w:headerReference r:id="rId3" w:type="default"/>
          <w:pgSz w:w="8392" w:h="11850" w:orient="landscape"/>
          <w:pgMar w:top="1020" w:right="1020" w:bottom="1020" w:left="1020" w:header="510" w:footer="510" w:gutter="0"/>
          <w:pgNumType w:start="0"/>
          <w:cols w:space="720" w:num="1"/>
          <w:docGrid w:type="lines" w:linePitch="316" w:charSpace="0"/>
        </w:sectPr>
      </w:pPr>
    </w:p>
    <w:p w14:paraId="3E198CA5">
      <w:pPr>
        <w:pageBreakBefore w:val="0"/>
        <w:kinsoku/>
        <w:wordWrap/>
        <w:overflowPunct/>
        <w:topLinePunct w:val="0"/>
        <w:autoSpaceDE w:val="0"/>
        <w:autoSpaceDN w:val="0"/>
        <w:bidi w:val="0"/>
        <w:adjustRightInd w:val="0"/>
        <w:snapToGrid w:val="0"/>
        <w:spacing w:line="240" w:lineRule="auto"/>
        <w:ind w:right="-1" w:firstLine="360" w:firstLineChars="200"/>
        <w:jc w:val="left"/>
        <w:textAlignment w:val="center"/>
        <w:outlineLvl w:val="9"/>
        <w:rPr>
          <w:rFonts w:hint="default" w:ascii="微软雅黑" w:hAnsi="微软雅黑" w:eastAsia="微软雅黑" w:cs="微软雅黑"/>
          <w:color w:val="000000"/>
          <w:sz w:val="18"/>
          <w:szCs w:val="18"/>
          <w:lang w:val="en-US"/>
        </w:rPr>
      </w:pPr>
      <w:r>
        <w:rPr>
          <w:rFonts w:hint="default" w:ascii="Times New Roman" w:hAnsi="微软雅黑" w:eastAsia="微软雅黑" w:cs="微软雅黑"/>
          <w:color w:val="000000"/>
          <w:kern w:val="2"/>
          <w:sz w:val="18"/>
          <w:szCs w:val="18"/>
          <w:lang w:val="en-US" w:eastAsia="zh-CN" w:bidi="ar-SA"/>
        </w:rPr>
        <w:t>Gracias por utilizar la serie de productos de Henan Outeiwei. Antes de usar este producto, lea atentamente las instrucciones y siga los pasos de funcionamiento indicados para aprovechar plenamente nuestros servicios y evitar posibles daños al dispositivo u otros accidentes causados por un uso inadecuado.</w:t>
      </w:r>
    </w:p>
    <w:p w14:paraId="49025EF9">
      <w:pPr>
        <w:pageBreakBefore w:val="0"/>
        <w:kinsoku/>
        <w:wordWrap/>
        <w:overflowPunct/>
        <w:topLinePunct w:val="0"/>
        <w:bidi w:val="0"/>
        <w:adjustRightInd w:val="0"/>
        <w:snapToGrid w:val="0"/>
        <w:spacing w:line="240" w:lineRule="auto"/>
        <w:ind w:firstLine="360" w:firstLineChars="200"/>
        <w:textAlignment w:val="center"/>
        <w:outlineLvl w:val="9"/>
        <w:rPr>
          <w:rFonts w:hint="default" w:ascii="微软雅黑" w:hAnsi="微软雅黑" w:eastAsia="微软雅黑" w:cs="微软雅黑"/>
          <w:b/>
          <w:bCs/>
          <w:color w:val="000000"/>
          <w:sz w:val="18"/>
          <w:szCs w:val="18"/>
          <w:lang w:val="en-US"/>
        </w:rPr>
      </w:pPr>
      <w:r>
        <w:rPr>
          <w:rFonts w:hint="default" w:ascii="Times New Roman" w:hAnsi="微软雅黑" w:eastAsia="微软雅黑" w:cs="微软雅黑"/>
          <w:b/>
          <w:bCs/>
          <w:color w:val="000000"/>
          <w:kern w:val="2"/>
          <w:sz w:val="18"/>
          <w:szCs w:val="18"/>
          <w:lang w:val="en-US" w:eastAsia="zh-CN" w:bidi="ar-SA"/>
        </w:rPr>
        <w:t>Conserve este manual adecuadamente para poder consultarlo y obtener ayuda fácilmente cuando lo necesite en el futuro.</w:t>
      </w:r>
    </w:p>
    <w:p w14:paraId="3C81CD19">
      <w:pPr>
        <w:pageBreakBefore w:val="0"/>
        <w:kinsoku/>
        <w:wordWrap/>
        <w:overflowPunct/>
        <w:topLinePunct w:val="0"/>
        <w:bidi w:val="0"/>
        <w:adjustRightInd w:val="0"/>
        <w:snapToGrid w:val="0"/>
        <w:spacing w:line="240" w:lineRule="auto"/>
        <w:ind w:firstLine="360" w:firstLineChars="200"/>
        <w:textAlignment w:val="center"/>
        <w:outlineLvl w:val="9"/>
        <w:rPr>
          <w:rFonts w:hint="eastAsia" w:ascii="微软雅黑" w:hAnsi="微软雅黑" w:eastAsia="微软雅黑" w:cs="微软雅黑"/>
          <w:b/>
          <w:bCs/>
          <w:color w:val="000000"/>
          <w:sz w:val="18"/>
          <w:szCs w:val="18"/>
        </w:rPr>
      </w:pPr>
    </w:p>
    <w:p w14:paraId="6A80F593">
      <w:pPr>
        <w:pageBreakBefore w:val="0"/>
        <w:kinsoku/>
        <w:wordWrap/>
        <w:overflowPunct/>
        <w:topLinePunct w:val="0"/>
        <w:bidi w:val="0"/>
        <w:adjustRightInd w:val="0"/>
        <w:snapToGrid w:val="0"/>
        <w:textAlignment w:val="center"/>
        <w:outlineLvl w:val="9"/>
        <w:rPr>
          <w:rFonts w:hint="default" w:ascii="微软雅黑" w:hAnsi="微软雅黑" w:eastAsia="微软雅黑" w:cs="微软雅黑"/>
          <w:b/>
          <w:bCs/>
          <w:color w:val="000000"/>
          <w:sz w:val="18"/>
          <w:szCs w:val="18"/>
          <w:lang w:val="en-US"/>
        </w:rPr>
      </w:pPr>
      <w:r>
        <w:rPr>
          <w:rFonts w:hint="default" w:ascii="Times New Roman" w:hAnsi="微软雅黑" w:eastAsia="微软雅黑" w:cs="微软雅黑"/>
          <w:b/>
          <w:bCs/>
          <w:color w:val="000000"/>
          <w:kern w:val="2"/>
          <w:sz w:val="18"/>
          <w:szCs w:val="18"/>
          <w:lang w:val="en-US" w:eastAsia="zh-CN" w:bidi="ar-SA"/>
        </w:rPr>
        <w:t>Declaración de derechos de autor</w:t>
      </w:r>
    </w:p>
    <w:p w14:paraId="7618403A">
      <w:pPr>
        <w:pageBreakBefore w:val="0"/>
        <w:kinsoku/>
        <w:wordWrap/>
        <w:overflowPunct/>
        <w:topLinePunct w:val="0"/>
        <w:bidi w:val="0"/>
        <w:adjustRightInd w:val="0"/>
        <w:snapToGrid w:val="0"/>
        <w:ind w:firstLine="360" w:firstLineChars="200"/>
        <w:textAlignment w:val="center"/>
        <w:outlineLvl w:val="9"/>
        <w:rPr>
          <w:rFonts w:hint="default" w:ascii="微软雅黑" w:hAnsi="微软雅黑" w:eastAsia="微软雅黑" w:cs="微软雅黑"/>
          <w:color w:val="000000"/>
          <w:sz w:val="18"/>
          <w:szCs w:val="18"/>
          <w:lang w:val="en-US"/>
        </w:rPr>
      </w:pPr>
      <w:r>
        <w:rPr>
          <w:rFonts w:hint="default" w:ascii="Times New Roman" w:hAnsi="微软雅黑" w:eastAsia="微软雅黑" w:cs="微软雅黑"/>
          <w:color w:val="000000"/>
          <w:kern w:val="2"/>
          <w:sz w:val="18"/>
          <w:szCs w:val="18"/>
          <w:lang w:val="en-US" w:eastAsia="zh-CN" w:bidi="ar-SA"/>
        </w:rPr>
        <w:t>Este manual está protegido por los derechos de autor de Henan Outeiwei Company. Sin autorización por escrito, no se podrá reproducir, traducir, almacenar en bases de datos o sistemas de recuperación, ni difundir ninguna parte de este manual por ningún medio o método, como la transmisión electrónica, la fotocopia o la grabación de audio.</w:t>
      </w:r>
    </w:p>
    <w:p w14:paraId="454B3FBA">
      <w:pPr>
        <w:pageBreakBefore w:val="0"/>
        <w:kinsoku/>
        <w:wordWrap/>
        <w:overflowPunct/>
        <w:topLinePunct w:val="0"/>
        <w:bidi w:val="0"/>
        <w:adjustRightInd w:val="0"/>
        <w:snapToGrid w:val="0"/>
        <w:ind w:firstLine="360" w:firstLineChars="200"/>
        <w:textAlignment w:val="center"/>
        <w:outlineLvl w:val="9"/>
        <w:rPr>
          <w:rFonts w:hint="default" w:ascii="微软雅黑" w:hAnsi="微软雅黑" w:eastAsia="微软雅黑" w:cs="微软雅黑"/>
          <w:color w:val="000000"/>
          <w:sz w:val="18"/>
          <w:szCs w:val="18"/>
          <w:lang w:val="en-US"/>
        </w:rPr>
      </w:pPr>
      <w:r>
        <w:rPr>
          <w:rFonts w:hint="default" w:ascii="Times New Roman" w:hAnsi="微软雅黑" w:eastAsia="微软雅黑" w:cs="微软雅黑"/>
          <w:color w:val="000000"/>
          <w:kern w:val="2"/>
          <w:sz w:val="18"/>
          <w:szCs w:val="18"/>
          <w:lang w:val="en-US" w:eastAsia="zh-CN" w:bidi="ar-SA"/>
        </w:rPr>
        <w:t>Henan Outewell Company se adhiere al principio de avance tecnológico, esforzándose continuamente por mejorar sus productos y su rendimiento. La empresa se reserva el derecho de realizar cualquier modificación en el producto sin previo aviso.</w:t>
      </w:r>
    </w:p>
    <w:p w14:paraId="442AFDD4">
      <w:pPr>
        <w:pageBreakBefore w:val="0"/>
        <w:kinsoku/>
        <w:wordWrap/>
        <w:overflowPunct/>
        <w:topLinePunct w:val="0"/>
        <w:bidi w:val="0"/>
        <w:adjustRightInd w:val="0"/>
        <w:snapToGrid w:val="0"/>
        <w:ind w:firstLine="360" w:firstLineChars="200"/>
        <w:textAlignment w:val="center"/>
        <w:outlineLvl w:val="9"/>
        <w:rPr>
          <w:rFonts w:hint="default" w:ascii="微软雅黑" w:hAnsi="微软雅黑" w:eastAsia="微软雅黑" w:cs="微软雅黑"/>
          <w:color w:val="000000"/>
          <w:sz w:val="18"/>
          <w:szCs w:val="18"/>
          <w:lang w:val="en-US"/>
        </w:rPr>
      </w:pPr>
      <w:bookmarkStart w:id="0" w:name="OLE_LINK1"/>
      <w:r>
        <w:rPr>
          <w:rFonts w:hint="default" w:ascii="Times New Roman" w:hAnsi="微软雅黑" w:eastAsia="微软雅黑" w:cs="微软雅黑"/>
          <w:color w:val="000000"/>
          <w:kern w:val="2"/>
          <w:sz w:val="18"/>
          <w:szCs w:val="18"/>
          <w:lang w:val="en-US" w:eastAsia="zh-CN" w:bidi="ar-SA"/>
        </w:rPr>
        <w:t>Si los usuarios instalan, reparan o sustituyen componentes sin seguir las instrucciones de este manual, asumirán todas las responsabilidades derivadas.</w:t>
      </w:r>
      <w:bookmarkEnd w:id="0"/>
    </w:p>
    <w:p w14:paraId="1F25AAA1">
      <w:pPr>
        <w:pageBreakBefore w:val="0"/>
        <w:kinsoku/>
        <w:wordWrap/>
        <w:overflowPunct/>
        <w:topLinePunct w:val="0"/>
        <w:bidi w:val="0"/>
        <w:adjustRightInd w:val="0"/>
        <w:snapToGrid w:val="0"/>
        <w:ind w:firstLine="360" w:firstLineChars="200"/>
        <w:textAlignment w:val="center"/>
        <w:outlineLvl w:val="9"/>
        <w:rPr>
          <w:rFonts w:hint="eastAsia" w:ascii="微软雅黑" w:hAnsi="微软雅黑" w:eastAsia="微软雅黑" w:cs="微软雅黑"/>
          <w:color w:val="000000"/>
          <w:sz w:val="18"/>
          <w:szCs w:val="18"/>
        </w:rPr>
      </w:pPr>
    </w:p>
    <w:p w14:paraId="001179C2">
      <w:pPr>
        <w:pageBreakBefore w:val="0"/>
        <w:kinsoku/>
        <w:wordWrap/>
        <w:overflowPunct/>
        <w:topLinePunct w:val="0"/>
        <w:bidi w:val="0"/>
        <w:adjustRightInd w:val="0"/>
        <w:snapToGrid w:val="0"/>
        <w:textAlignment w:val="center"/>
        <w:outlineLvl w:val="9"/>
        <w:rPr>
          <w:rFonts w:hint="default" w:ascii="微软雅黑" w:hAnsi="微软雅黑" w:eastAsia="微软雅黑" w:cs="微软雅黑"/>
          <w:b/>
          <w:bCs/>
          <w:color w:val="000000"/>
          <w:sz w:val="18"/>
          <w:szCs w:val="18"/>
          <w:lang w:val="en-US"/>
        </w:rPr>
      </w:pPr>
      <w:r>
        <w:rPr>
          <w:rFonts w:hint="default" w:ascii="Times New Roman" w:hAnsi="微软雅黑" w:eastAsia="微软雅黑" w:cs="微软雅黑"/>
          <w:b/>
          <w:bCs/>
          <w:color w:val="000000"/>
          <w:kern w:val="2"/>
          <w:sz w:val="18"/>
          <w:szCs w:val="18"/>
          <w:lang w:val="en-US" w:eastAsia="zh-CN" w:bidi="ar-SA"/>
        </w:rPr>
        <w:t>Guía de servicio al usuario</w:t>
      </w:r>
    </w:p>
    <w:p w14:paraId="5F027A09">
      <w:pPr>
        <w:pageBreakBefore w:val="0"/>
        <w:numPr>
          <w:ilvl w:val="0"/>
          <w:numId w:val="1"/>
        </w:numPr>
        <w:kinsoku/>
        <w:wordWrap/>
        <w:overflowPunct/>
        <w:topLinePunct w:val="0"/>
        <w:bidi w:val="0"/>
        <w:adjustRightInd w:val="0"/>
        <w:snapToGrid w:val="0"/>
        <w:ind w:left="360" w:leftChars="0" w:hanging="360" w:firstLineChars="0"/>
        <w:textAlignment w:val="center"/>
        <w:outlineLvl w:val="9"/>
        <w:rPr>
          <w:rFonts w:hint="eastAsia" w:ascii="微软雅黑" w:hAnsi="微软雅黑" w:eastAsia="微软雅黑" w:cs="微软雅黑"/>
          <w:b w:val="0"/>
          <w:bCs w:val="0"/>
          <w:color w:val="000000"/>
          <w:sz w:val="18"/>
          <w:szCs w:val="18"/>
        </w:rPr>
      </w:pPr>
      <w:r>
        <w:rPr>
          <w:rFonts w:hint="default" w:ascii="Times New Roman" w:hAnsi="微软雅黑" w:eastAsia="微软雅黑" w:cs="微软雅黑"/>
          <w:b w:val="0"/>
          <w:bCs w:val="0"/>
          <w:color w:val="000000"/>
          <w:kern w:val="2"/>
          <w:sz w:val="18"/>
          <w:szCs w:val="18"/>
          <w:lang w:val="en-US" w:eastAsia="zh-CN" w:bidi="ar-SA"/>
        </w:rPr>
        <w:t>Antes de utilizar este producto, verifique atentamente que todos los anexos, el certificado del producto y la tarjeta de garantía del usuario estén completos según la lista de fábrica. Si falta algún artículo, póngase en contacto inmediatamente con el vendedor o el fabricante.</w:t>
      </w:r>
    </w:p>
    <w:p w14:paraId="3FBA8C2B">
      <w:pPr>
        <w:pageBreakBefore w:val="0"/>
        <w:numPr>
          <w:ilvl w:val="0"/>
          <w:numId w:val="1"/>
        </w:numPr>
        <w:tabs>
          <w:tab w:val="left" w:pos="0"/>
          <w:tab w:val="clear" w:pos="360"/>
        </w:tabs>
        <w:kinsoku/>
        <w:wordWrap/>
        <w:overflowPunct/>
        <w:topLinePunct w:val="0"/>
        <w:bidi w:val="0"/>
        <w:adjustRightInd w:val="0"/>
        <w:snapToGrid w:val="0"/>
        <w:ind w:left="360" w:leftChars="0" w:hanging="360" w:firstLineChars="0"/>
        <w:textAlignment w:val="center"/>
        <w:outlineLvl w:val="9"/>
        <w:rPr>
          <w:rFonts w:hint="eastAsia" w:ascii="微软雅黑" w:hAnsi="微软雅黑" w:eastAsia="微软雅黑" w:cs="微软雅黑"/>
          <w:b w:val="0"/>
          <w:bCs w:val="0"/>
          <w:color w:val="000000"/>
          <w:sz w:val="18"/>
          <w:szCs w:val="18"/>
        </w:rPr>
      </w:pPr>
      <w:r>
        <w:rPr>
          <w:rFonts w:hint="default" w:ascii="Times New Roman" w:hAnsi="微软雅黑" w:eastAsia="微软雅黑" w:cs="微软雅黑"/>
          <w:b w:val="0"/>
          <w:bCs w:val="0"/>
          <w:color w:val="000000"/>
          <w:kern w:val="2"/>
          <w:sz w:val="18"/>
          <w:szCs w:val="18"/>
          <w:lang w:val="en-US" w:eastAsia="zh-CN" w:bidi="ar-SA"/>
        </w:rPr>
        <w:t>Para los productos vendidos dentro de los doce meses siguientes a la fecha de venta, si la calidad del producto no alcanza las especificaciones técnicas y el usuario cumple con los requisitos de almacenamiento, transporte y uso, se proporcionarán reparaciones gratuitas previa presentación del certificado de garantía.</w:t>
      </w:r>
    </w:p>
    <w:p w14:paraId="03A865EB">
      <w:pPr>
        <w:pageBreakBefore w:val="0"/>
        <w:numPr>
          <w:ilvl w:val="0"/>
          <w:numId w:val="1"/>
        </w:numPr>
        <w:tabs>
          <w:tab w:val="left" w:pos="0"/>
          <w:tab w:val="clear" w:pos="360"/>
        </w:tabs>
        <w:kinsoku/>
        <w:wordWrap/>
        <w:overflowPunct/>
        <w:topLinePunct w:val="0"/>
        <w:bidi w:val="0"/>
        <w:adjustRightInd w:val="0"/>
        <w:snapToGrid w:val="0"/>
        <w:ind w:left="360" w:leftChars="0" w:hanging="360" w:firstLineChars="0"/>
        <w:textAlignment w:val="center"/>
        <w:outlineLvl w:val="9"/>
        <w:rPr>
          <w:rFonts w:hint="eastAsia" w:ascii="微软雅黑" w:hAnsi="微软雅黑" w:eastAsia="微软雅黑" w:cs="微软雅黑"/>
          <w:b w:val="0"/>
          <w:bCs w:val="0"/>
          <w:color w:val="000000"/>
          <w:sz w:val="18"/>
          <w:szCs w:val="18"/>
        </w:rPr>
      </w:pPr>
      <w:r>
        <w:rPr>
          <w:rFonts w:hint="default" w:ascii="Times New Roman" w:hAnsi="微软雅黑" w:eastAsia="微软雅黑" w:cs="微软雅黑"/>
          <w:b w:val="0"/>
          <w:bCs w:val="0"/>
          <w:color w:val="000000"/>
          <w:kern w:val="2"/>
          <w:sz w:val="18"/>
          <w:szCs w:val="18"/>
          <w:lang w:val="en-US" w:eastAsia="zh-CN" w:bidi="ar-SA"/>
        </w:rPr>
        <w:t>Para los daños causados por el incumplimiento de las normas y requisitos de funcionamiento, los fallos no reparados por el departamento de servicio técnico autorizado designado, o los problemas de calidad del producto derivados de factores de fuerza mayor, nuestra empresa cobrará los servicios de reparación.</w:t>
      </w:r>
    </w:p>
    <w:p w14:paraId="7A537855">
      <w:pPr>
        <w:pageBreakBefore w:val="0"/>
        <w:numPr>
          <w:ilvl w:val="0"/>
          <w:numId w:val="0"/>
        </w:numPr>
        <w:tabs>
          <w:tab w:val="left" w:pos="0"/>
        </w:tabs>
        <w:kinsoku/>
        <w:wordWrap/>
        <w:overflowPunct/>
        <w:topLinePunct w:val="0"/>
        <w:bidi w:val="0"/>
        <w:adjustRightInd w:val="0"/>
        <w:snapToGrid w:val="0"/>
        <w:ind w:leftChars="0"/>
        <w:textAlignment w:val="center"/>
        <w:outlineLvl w:val="9"/>
        <w:rPr>
          <w:rFonts w:hint="default" w:ascii="微软雅黑" w:hAnsi="微软雅黑" w:eastAsia="微软雅黑" w:cs="微软雅黑"/>
          <w:b/>
          <w:sz w:val="18"/>
          <w:szCs w:val="18"/>
          <w:lang w:val="en-US"/>
        </w:rPr>
      </w:pPr>
      <w:r>
        <w:rPr>
          <w:rFonts w:hint="default" w:ascii="Times New Roman" w:hAnsi="微软雅黑" w:eastAsia="微软雅黑" w:cs="微软雅黑"/>
          <w:b w:val="0"/>
          <w:bCs w:val="0"/>
          <w:color w:val="000000"/>
          <w:kern w:val="2"/>
          <w:sz w:val="18"/>
          <w:szCs w:val="18"/>
          <w:lang w:val="en-US" w:eastAsia="zh-CN" w:bidi="ar-SA"/>
        </w:rPr>
        <w:t>4 Al reparar el producto, presente de forma proactiva la tarjeta de garantía del producto. No presentar la tarjeta de garantía dará lugar a reparaciones con cargo.</w:t>
      </w:r>
    </w:p>
    <w:p w14:paraId="06E0EBC0">
      <w:pPr>
        <w:pageBreakBefore w:val="0"/>
        <w:numPr>
          <w:ilvl w:val="0"/>
          <w:numId w:val="0"/>
        </w:numPr>
        <w:tabs>
          <w:tab w:val="left" w:pos="0"/>
        </w:tabs>
        <w:kinsoku/>
        <w:wordWrap/>
        <w:overflowPunct/>
        <w:topLinePunct w:val="0"/>
        <w:bidi w:val="0"/>
        <w:adjustRightInd w:val="0"/>
        <w:snapToGrid w:val="0"/>
        <w:ind w:leftChars="0"/>
        <w:textAlignment w:val="center"/>
        <w:outlineLvl w:val="9"/>
        <w:rPr>
          <w:rFonts w:hint="default" w:ascii="微软雅黑" w:hAnsi="微软雅黑" w:eastAsia="微软雅黑" w:cs="微软雅黑"/>
          <w:b/>
          <w:sz w:val="18"/>
          <w:szCs w:val="18"/>
          <w:lang w:val="en-US"/>
        </w:rPr>
      </w:pPr>
      <w:r>
        <w:rPr>
          <w:rFonts w:hint="default" w:ascii="Times New Roman" w:hAnsi="微软雅黑" w:eastAsia="微软雅黑" w:cs="微软雅黑"/>
          <w:b w:val="0"/>
          <w:bCs w:val="0"/>
          <w:color w:val="000000"/>
          <w:kern w:val="2"/>
          <w:sz w:val="18"/>
          <w:szCs w:val="18"/>
          <w:lang w:val="en-US" w:eastAsia="zh-CN" w:bidi="ar-SA"/>
        </w:rPr>
        <w:t>5. Después del mantenimiento o la reparación del producto, presente este manual. El personal de mantenimiento rellenará y firmará el "Registro de mantenimiento y reparación" adjunto. Además, firme el "Registro de mantenimiento y reparación" del personal de mantenimiento para confirmar los detalles del mantenimiento o la reparación y aportar sus valiosos comentarios. Los usuarios institucionales deben estampar el sello oficial.</w:t>
      </w:r>
    </w:p>
    <w:p w14:paraId="526C99D6">
      <w:pPr>
        <w:pageBreakBefore w:val="0"/>
        <w:numPr>
          <w:ilvl w:val="0"/>
          <w:numId w:val="0"/>
        </w:numPr>
        <w:tabs>
          <w:tab w:val="left" w:pos="0"/>
        </w:tabs>
        <w:kinsoku/>
        <w:wordWrap/>
        <w:overflowPunct/>
        <w:topLinePunct w:val="0"/>
        <w:bidi w:val="0"/>
        <w:adjustRightInd w:val="0"/>
        <w:snapToGrid w:val="0"/>
        <w:ind w:leftChars="0"/>
        <w:textAlignment w:val="center"/>
        <w:outlineLvl w:val="9"/>
        <w:rPr>
          <w:rFonts w:hint="default" w:ascii="微软雅黑" w:hAnsi="微软雅黑" w:eastAsia="微软雅黑" w:cs="微软雅黑"/>
          <w:b w:val="0"/>
          <w:bCs w:val="0"/>
          <w:color w:val="000000"/>
          <w:sz w:val="18"/>
          <w:szCs w:val="18"/>
          <w:lang w:val="en-US"/>
        </w:rPr>
      </w:pPr>
      <w:r>
        <w:rPr>
          <w:rFonts w:hint="default" w:ascii="Times New Roman" w:hAnsi="微软雅黑" w:eastAsia="微软雅黑" w:cs="微软雅黑"/>
          <w:b w:val="0"/>
          <w:bCs w:val="0"/>
          <w:color w:val="000000"/>
          <w:kern w:val="2"/>
          <w:sz w:val="18"/>
          <w:szCs w:val="18"/>
          <w:lang w:val="en-US" w:eastAsia="zh-CN" w:bidi="ar-SA"/>
        </w:rPr>
        <w:t>6 Si tiene alguna pregunta o inquietud respecto a nuestros productos y servicios —incluidas las especificaciones técnicas, los estándares de calidad, la instalación y el mantenimiento, la actitud de servicio o los precios—, le rogamos que se ponga en contacto con nosotros con prontitud. Sus comentarios se atenderán con la debida consideración.</w:t>
      </w:r>
    </w:p>
    <w:p w14:paraId="51A19F79">
      <w:pPr>
        <w:pageBreakBefore w:val="0"/>
        <w:numPr>
          <w:ilvl w:val="0"/>
          <w:numId w:val="0"/>
        </w:numPr>
        <w:tabs>
          <w:tab w:val="left" w:pos="0"/>
        </w:tabs>
        <w:kinsoku/>
        <w:wordWrap/>
        <w:overflowPunct/>
        <w:topLinePunct w:val="0"/>
        <w:bidi w:val="0"/>
        <w:adjustRightInd w:val="0"/>
        <w:snapToGrid w:val="0"/>
        <w:ind w:leftChars="0"/>
        <w:textAlignment w:val="center"/>
        <w:outlineLvl w:val="9"/>
        <w:rPr>
          <w:rFonts w:hint="eastAsia" w:ascii="微软雅黑" w:hAnsi="微软雅黑" w:eastAsia="微软雅黑" w:cs="微软雅黑"/>
          <w:b w:val="0"/>
          <w:bCs w:val="0"/>
          <w:color w:val="000000"/>
          <w:sz w:val="18"/>
          <w:szCs w:val="18"/>
        </w:rPr>
      </w:pPr>
    </w:p>
    <w:p w14:paraId="4B0C5CA8">
      <w:pPr>
        <w:pageBreakBefore w:val="0"/>
        <w:numPr>
          <w:ilvl w:val="0"/>
          <w:numId w:val="0"/>
        </w:numPr>
        <w:tabs>
          <w:tab w:val="left" w:pos="0"/>
        </w:tabs>
        <w:kinsoku/>
        <w:wordWrap/>
        <w:overflowPunct/>
        <w:topLinePunct w:val="0"/>
        <w:bidi w:val="0"/>
        <w:adjustRightInd w:val="0"/>
        <w:snapToGrid w:val="0"/>
        <w:ind w:leftChars="0"/>
        <w:textAlignment w:val="center"/>
        <w:outlineLvl w:val="9"/>
        <w:rPr>
          <w:rFonts w:hint="eastAsia" w:ascii="微软雅黑" w:hAnsi="微软雅黑" w:eastAsia="微软雅黑" w:cs="微软雅黑"/>
          <w:b w:val="0"/>
          <w:bCs w:val="0"/>
          <w:color w:val="000000"/>
          <w:sz w:val="18"/>
          <w:szCs w:val="18"/>
        </w:rPr>
      </w:pPr>
    </w:p>
    <w:p w14:paraId="70F414BB">
      <w:pPr>
        <w:pageBreakBefore w:val="0"/>
        <w:kinsoku/>
        <w:wordWrap/>
        <w:overflowPunct/>
        <w:topLinePunct w:val="0"/>
        <w:bidi w:val="0"/>
        <w:spacing w:line="0" w:lineRule="atLeast"/>
        <w:textAlignment w:val="center"/>
        <w:outlineLvl w:val="9"/>
        <w:rPr>
          <w:rFonts w:hint="eastAsia" w:ascii="微软雅黑" w:hAnsi="微软雅黑" w:eastAsia="微软雅黑" w:cs="微软雅黑"/>
          <w:b w:val="0"/>
          <w:bCs/>
          <w:sz w:val="13"/>
          <w:szCs w:val="13"/>
        </w:rPr>
      </w:pPr>
      <w:r>
        <w:rPr>
          <w:rFonts w:hint="eastAsia" w:ascii="微软雅黑" w:hAnsi="微软雅黑" w:eastAsia="微软雅黑" w:cs="微软雅黑"/>
          <w:b w:val="0"/>
          <w:bCs/>
          <w:sz w:val="13"/>
          <w:szCs w:val="13"/>
        </w:rPr>
        <w:br w:type="page"/>
      </w:r>
    </w:p>
    <w:p w14:paraId="1D862BD9">
      <w:pPr>
        <w:pageBreakBefore w:val="0"/>
        <w:kinsoku/>
        <w:wordWrap/>
        <w:overflowPunct/>
        <w:topLinePunct w:val="0"/>
        <w:bidi w:val="0"/>
        <w:spacing w:line="0" w:lineRule="atLeast"/>
        <w:textAlignment w:val="center"/>
        <w:outlineLvl w:val="9"/>
        <w:rPr>
          <w:rFonts w:hint="eastAsia" w:ascii="微软雅黑" w:hAnsi="微软雅黑" w:eastAsia="微软雅黑" w:cs="微软雅黑"/>
          <w:b w:val="0"/>
          <w:bCs/>
          <w:sz w:val="13"/>
          <w:szCs w:val="13"/>
        </w:rPr>
      </w:pPr>
    </w:p>
    <w:p w14:paraId="4FDDD030">
      <w:pPr>
        <w:pageBreakBefore w:val="0"/>
        <w:kinsoku/>
        <w:wordWrap/>
        <w:overflowPunct/>
        <w:topLinePunct w:val="0"/>
        <w:bidi w:val="0"/>
        <w:adjustRightInd w:val="0"/>
        <w:snapToGrid w:val="0"/>
        <w:spacing w:line="288" w:lineRule="auto"/>
        <w:jc w:val="center"/>
        <w:textAlignment w:val="center"/>
        <w:outlineLvl w:val="9"/>
        <w:rPr>
          <w:rFonts w:hint="default" w:ascii="微软雅黑" w:hAnsi="微软雅黑" w:eastAsia="微软雅黑" w:cs="微软雅黑"/>
          <w:b/>
          <w:color w:val="000000"/>
          <w:sz w:val="18"/>
          <w:szCs w:val="18"/>
          <w:lang w:val="en-US"/>
        </w:rPr>
      </w:pPr>
      <w:r>
        <w:rPr>
          <w:rFonts w:hint="default" w:ascii="Times New Roman" w:hAnsi="微软雅黑" w:eastAsia="微软雅黑" w:cs="微软雅黑"/>
          <w:b/>
          <w:bCs/>
          <w:color w:val="000000"/>
          <w:kern w:val="2"/>
          <w:sz w:val="28"/>
          <w:szCs w:val="28"/>
          <w:lang w:val="en-US" w:eastAsia="zh-CN" w:bidi="ar-SA"/>
        </w:rPr>
        <w:t>catálogo</w:t>
      </w:r>
    </w:p>
    <w:p w14:paraId="7E01CF74">
      <w:pPr>
        <w:pStyle w:val="4"/>
        <w:tabs>
          <w:tab w:val="right" w:leader="dot" w:pos="6352"/>
        </w:tabs>
        <w:rPr>
          <w:rFonts w:hint="default"/>
          <w:lang w:val="en-US"/>
        </w:rPr>
      </w:pPr>
      <w:r>
        <w:rPr>
          <w:rFonts w:hint="eastAsia" w:ascii="微软雅黑" w:hAnsi="微软雅黑" w:eastAsia="微软雅黑" w:cs="微软雅黑"/>
          <w:b w:val="0"/>
          <w:color w:val="000000"/>
          <w:sz w:val="22"/>
          <w:szCs w:val="22"/>
        </w:rPr>
        <w:fldChar w:fldCharType="begin"/>
      </w:r>
      <w:r>
        <w:rPr>
          <w:rFonts w:hint="eastAsia" w:ascii="微软雅黑" w:hAnsi="微软雅黑" w:eastAsia="微软雅黑" w:cs="微软雅黑"/>
          <w:b w:val="0"/>
          <w:color w:val="000000"/>
          <w:sz w:val="22"/>
          <w:szCs w:val="22"/>
        </w:rPr>
        <w:instrText xml:space="preserve">TOC \o "1-1" \h \u </w:instrText>
      </w:r>
      <w:r>
        <w:rPr>
          <w:rFonts w:hint="eastAsia" w:ascii="微软雅黑" w:hAnsi="微软雅黑" w:eastAsia="微软雅黑" w:cs="微软雅黑"/>
          <w:b w:val="0"/>
          <w:color w:val="000000"/>
          <w:sz w:val="22"/>
          <w:szCs w:val="22"/>
        </w:rPr>
        <w:fldChar w:fldCharType="separate"/>
      </w:r>
      <w:bookmarkStart w:id="1" w:name="_Toc240700428"/>
      <w:r>
        <w:rPr>
          <w:rFonts w:hint="default" w:ascii="Times New Roman" w:hAnsi="微软雅黑" w:eastAsia="微软雅黑" w:cs="微软雅黑"/>
          <w:color w:val="000000"/>
          <w:szCs w:val="22"/>
          <w:lang w:val="en-US"/>
        </w:rPr>
        <w:fldChar w:fldCharType="begin"/>
      </w:r>
      <w:r>
        <w:rPr>
          <w:rFonts w:hint="default" w:ascii="Times New Roman" w:hAnsi="微软雅黑" w:eastAsia="微软雅黑" w:cs="微软雅黑"/>
          <w:color w:val="000000"/>
          <w:szCs w:val="22"/>
          <w:lang w:val="en-US"/>
        </w:rPr>
        <w:instrText xml:space="preserve"> HYPERLINK \l "_Toc30763" </w:instrText>
      </w:r>
      <w:r>
        <w:rPr>
          <w:rFonts w:hint="default" w:ascii="Times New Roman" w:hAnsi="微软雅黑" w:eastAsia="微软雅黑" w:cs="微软雅黑"/>
          <w:color w:val="000000"/>
          <w:szCs w:val="22"/>
          <w:lang w:val="en-US"/>
        </w:rPr>
        <w:fldChar w:fldCharType="separate"/>
      </w:r>
      <w:r>
        <w:rPr>
          <w:rStyle w:val="8"/>
          <w:rFonts w:hint="default" w:ascii="Times New Roman" w:hAnsi="微软雅黑" w:eastAsia="微软雅黑" w:cs="微软雅黑"/>
          <w:szCs w:val="22"/>
          <w:lang w:val="en-US"/>
        </w:rPr>
        <w:t>I. Descripción general 15</w:t>
      </w:r>
      <w:r>
        <w:rPr>
          <w:rStyle w:val="8"/>
          <w:rFonts w:hint="default" w:ascii="Times New Roman" w:hAnsi="微软雅黑" w:eastAsia="微软雅黑" w:cs="微软雅黑"/>
          <w:szCs w:val="22"/>
          <w:lang w:val="en-US"/>
        </w:rPr>
        <w:tab/>
      </w:r>
      <w:r>
        <w:rPr>
          <w:rStyle w:val="8"/>
          <w:rFonts w:hint="default" w:ascii="Times New Roman" w:hAnsi="微软雅黑" w:eastAsia="微软雅黑" w:cs="微软雅黑"/>
          <w:szCs w:val="22"/>
          <w:lang w:val="en-US"/>
        </w:rPr>
        <w:t/>
      </w:r>
      <w:r>
        <w:rPr>
          <w:rFonts w:hint="default" w:ascii="Times New Roman" w:hAnsi="微软雅黑" w:eastAsia="微软雅黑" w:cs="微软雅黑"/>
          <w:color w:val="000000"/>
          <w:szCs w:val="22"/>
          <w:lang w:val="en-US"/>
        </w:rPr>
        <w:fldChar w:fldCharType="end"/>
      </w:r>
      <w:bookmarkEnd w:id="1"/>
    </w:p>
    <w:p w14:paraId="7CC2684B">
      <w:pPr>
        <w:pStyle w:val="4"/>
        <w:tabs>
          <w:tab w:val="right" w:leader="dot" w:pos="6352"/>
        </w:tabs>
        <w:rPr>
          <w:rFonts w:hint="default"/>
          <w:lang w:val="en-US"/>
        </w:rPr>
      </w:pPr>
      <w:r>
        <w:rPr>
          <w:rFonts w:hint="default" w:ascii="Times New Roman" w:hAnsi="微软雅黑" w:eastAsia="微软雅黑" w:cs="微软雅黑"/>
          <w:color w:val="000000"/>
          <w:szCs w:val="22"/>
          <w:lang w:val="en-US"/>
        </w:rPr>
        <w:fldChar w:fldCharType="begin"/>
      </w:r>
      <w:r>
        <w:rPr>
          <w:rFonts w:hint="default" w:ascii="Times New Roman" w:hAnsi="微软雅黑" w:eastAsia="微软雅黑" w:cs="微软雅黑"/>
          <w:color w:val="000000"/>
          <w:szCs w:val="22"/>
          <w:lang w:val="en-US"/>
        </w:rPr>
        <w:instrText xml:space="preserve"> HYPERLINK \l "_Toc18017" </w:instrText>
      </w:r>
      <w:r>
        <w:rPr>
          <w:rFonts w:hint="default" w:ascii="Times New Roman" w:hAnsi="微软雅黑" w:eastAsia="微软雅黑" w:cs="微软雅黑"/>
          <w:color w:val="000000"/>
          <w:szCs w:val="22"/>
          <w:lang w:val="en-US"/>
        </w:rPr>
        <w:fldChar w:fldCharType="separate"/>
      </w:r>
      <w:r>
        <w:rPr>
          <w:rStyle w:val="8"/>
          <w:rFonts w:hint="default" w:ascii="Times New Roman" w:hAnsi="微软雅黑" w:eastAsia="微软雅黑" w:cs="微软雅黑"/>
          <w:szCs w:val="22"/>
          <w:lang w:val="en-US"/>
        </w:rPr>
        <w:t>II. Principales especificaciones técnicas 26</w:t>
      </w:r>
      <w:r>
        <w:rPr>
          <w:rStyle w:val="8"/>
          <w:rFonts w:hint="default" w:ascii="Times New Roman" w:hAnsi="微软雅黑" w:eastAsia="微软雅黑" w:cs="微软雅黑"/>
          <w:szCs w:val="22"/>
          <w:lang w:val="en-US"/>
        </w:rPr>
        <w:tab/>
      </w:r>
      <w:r>
        <w:rPr>
          <w:rStyle w:val="8"/>
          <w:rFonts w:hint="default" w:ascii="Times New Roman" w:hAnsi="微软雅黑" w:eastAsia="微软雅黑" w:cs="微软雅黑"/>
          <w:szCs w:val="22"/>
          <w:lang w:val="en-US"/>
        </w:rPr>
        <w:t/>
      </w:r>
      <w:r>
        <w:rPr>
          <w:rFonts w:hint="default" w:ascii="Times New Roman" w:hAnsi="微软雅黑" w:eastAsia="微软雅黑" w:cs="微软雅黑"/>
          <w:color w:val="000000"/>
          <w:szCs w:val="22"/>
          <w:lang w:val="en-US"/>
        </w:rPr>
        <w:fldChar w:fldCharType="end"/>
      </w:r>
    </w:p>
    <w:p w14:paraId="2F8FD872">
      <w:pPr>
        <w:pStyle w:val="4"/>
        <w:tabs>
          <w:tab w:val="right" w:leader="dot" w:pos="6352"/>
        </w:tabs>
        <w:rPr>
          <w:rFonts w:hint="default"/>
          <w:lang w:val="en-US"/>
        </w:rPr>
      </w:pPr>
      <w:r>
        <w:rPr>
          <w:rFonts w:hint="default" w:ascii="Times New Roman" w:hAnsi="微软雅黑" w:eastAsia="微软雅黑" w:cs="微软雅黑"/>
          <w:color w:val="000000"/>
          <w:szCs w:val="22"/>
          <w:lang w:val="en-US"/>
        </w:rPr>
        <w:fldChar w:fldCharType="begin"/>
      </w:r>
      <w:r>
        <w:rPr>
          <w:rFonts w:hint="default" w:ascii="Times New Roman" w:hAnsi="微软雅黑" w:eastAsia="微软雅黑" w:cs="微软雅黑"/>
          <w:color w:val="000000"/>
          <w:szCs w:val="22"/>
          <w:lang w:val="en-US"/>
        </w:rPr>
        <w:instrText xml:space="preserve"> HYPERLINK \l "_Toc3422" </w:instrText>
      </w:r>
      <w:r>
        <w:rPr>
          <w:rFonts w:hint="default" w:ascii="Times New Roman" w:hAnsi="微软雅黑" w:eastAsia="微软雅黑" w:cs="微软雅黑"/>
          <w:color w:val="000000"/>
          <w:szCs w:val="22"/>
          <w:lang w:val="en-US"/>
        </w:rPr>
        <w:fldChar w:fldCharType="separate"/>
      </w:r>
      <w:r>
        <w:rPr>
          <w:rStyle w:val="8"/>
          <w:rFonts w:hint="default" w:ascii="Times New Roman" w:hAnsi="微软雅黑" w:eastAsia="微软雅黑" w:cs="微软雅黑"/>
          <w:szCs w:val="22"/>
          <w:lang w:val="en-US"/>
        </w:rPr>
        <w:t>III. Aspecto, funcionalidad e instrucciones del producto 36</w:t>
      </w:r>
      <w:r>
        <w:rPr>
          <w:rStyle w:val="8"/>
          <w:rFonts w:hint="default" w:ascii="Times New Roman" w:hAnsi="微软雅黑" w:eastAsia="微软雅黑" w:cs="微软雅黑"/>
          <w:szCs w:val="22"/>
          <w:lang w:val="en-US"/>
        </w:rPr>
        <w:tab/>
      </w:r>
      <w:r>
        <w:rPr>
          <w:rStyle w:val="8"/>
          <w:rFonts w:hint="default" w:ascii="Times New Roman" w:hAnsi="微软雅黑" w:eastAsia="微软雅黑" w:cs="微软雅黑"/>
          <w:szCs w:val="22"/>
          <w:lang w:val="en-US"/>
        </w:rPr>
        <w:t/>
      </w:r>
      <w:r>
        <w:rPr>
          <w:rFonts w:hint="default" w:ascii="Times New Roman" w:hAnsi="微软雅黑" w:eastAsia="微软雅黑" w:cs="微软雅黑"/>
          <w:color w:val="000000"/>
          <w:szCs w:val="22"/>
          <w:lang w:val="en-US"/>
        </w:rPr>
        <w:fldChar w:fldCharType="end"/>
      </w:r>
    </w:p>
    <w:p w14:paraId="1B0DD7DC">
      <w:pPr>
        <w:pStyle w:val="4"/>
        <w:tabs>
          <w:tab w:val="right" w:leader="dot" w:pos="6352"/>
        </w:tabs>
        <w:rPr>
          <w:rFonts w:hint="default"/>
          <w:lang w:val="en-US"/>
        </w:rPr>
      </w:pPr>
      <w:r>
        <w:rPr>
          <w:rFonts w:hint="default" w:ascii="Times New Roman" w:hAnsi="微软雅黑" w:eastAsia="微软雅黑" w:cs="微软雅黑"/>
          <w:color w:val="000000"/>
          <w:szCs w:val="22"/>
          <w:lang w:val="en-US"/>
        </w:rPr>
        <w:fldChar w:fldCharType="begin"/>
      </w:r>
      <w:r>
        <w:rPr>
          <w:rFonts w:hint="default" w:ascii="Times New Roman" w:hAnsi="微软雅黑" w:eastAsia="微软雅黑" w:cs="微软雅黑"/>
          <w:color w:val="000000"/>
          <w:szCs w:val="22"/>
          <w:lang w:val="en-US"/>
        </w:rPr>
        <w:instrText xml:space="preserve"> HYPERLINK \l "_Toc21814" </w:instrText>
      </w:r>
      <w:r>
        <w:rPr>
          <w:rFonts w:hint="default" w:ascii="Times New Roman" w:hAnsi="微软雅黑" w:eastAsia="微软雅黑" w:cs="微软雅黑"/>
          <w:color w:val="000000"/>
          <w:szCs w:val="22"/>
          <w:lang w:val="en-US"/>
        </w:rPr>
        <w:fldChar w:fldCharType="separate"/>
      </w:r>
      <w:r>
        <w:rPr>
          <w:rStyle w:val="8"/>
          <w:rFonts w:hint="default" w:ascii="Times New Roman" w:hAnsi="微软雅黑" w:eastAsia="微软雅黑" w:cs="微软雅黑"/>
          <w:szCs w:val="22"/>
          <w:lang w:val="en-US"/>
        </w:rPr>
        <w:t>IV. Instrucciones de funcionamiento del producto 37</w:t>
      </w:r>
      <w:r>
        <w:rPr>
          <w:rStyle w:val="8"/>
          <w:rFonts w:hint="default" w:ascii="Times New Roman" w:hAnsi="微软雅黑" w:eastAsia="微软雅黑" w:cs="微软雅黑"/>
          <w:szCs w:val="22"/>
          <w:lang w:val="en-US"/>
        </w:rPr>
        <w:tab/>
      </w:r>
      <w:r>
        <w:rPr>
          <w:rStyle w:val="8"/>
          <w:rFonts w:hint="default" w:ascii="Times New Roman" w:hAnsi="微软雅黑" w:eastAsia="微软雅黑" w:cs="微软雅黑"/>
          <w:szCs w:val="22"/>
          <w:lang w:val="en-US"/>
        </w:rPr>
        <w:t/>
      </w:r>
      <w:r>
        <w:rPr>
          <w:rFonts w:hint="default" w:ascii="Times New Roman" w:hAnsi="微软雅黑" w:eastAsia="微软雅黑" w:cs="微软雅黑"/>
          <w:color w:val="000000"/>
          <w:szCs w:val="22"/>
          <w:lang w:val="en-US"/>
        </w:rPr>
        <w:fldChar w:fldCharType="end"/>
      </w:r>
    </w:p>
    <w:p w14:paraId="1B346A97">
      <w:pPr>
        <w:pStyle w:val="4"/>
        <w:tabs>
          <w:tab w:val="right" w:leader="dot" w:pos="6352"/>
        </w:tabs>
        <w:rPr>
          <w:rFonts w:hint="default"/>
          <w:lang w:val="en-US"/>
        </w:rPr>
      </w:pPr>
      <w:r>
        <w:rPr>
          <w:rFonts w:hint="default" w:ascii="Times New Roman" w:hAnsi="微软雅黑" w:eastAsia="微软雅黑" w:cs="微软雅黑"/>
          <w:color w:val="000000"/>
          <w:szCs w:val="22"/>
          <w:lang w:val="en-US"/>
        </w:rPr>
        <w:fldChar w:fldCharType="begin"/>
      </w:r>
      <w:r>
        <w:rPr>
          <w:rFonts w:hint="default" w:ascii="Times New Roman" w:hAnsi="微软雅黑" w:eastAsia="微软雅黑" w:cs="微软雅黑"/>
          <w:color w:val="000000"/>
          <w:szCs w:val="22"/>
          <w:lang w:val="en-US"/>
        </w:rPr>
        <w:instrText xml:space="preserve"> HYPERLINK \l "_Toc21043" </w:instrText>
      </w:r>
      <w:r>
        <w:rPr>
          <w:rFonts w:hint="default" w:ascii="Times New Roman" w:hAnsi="微软雅黑" w:eastAsia="微软雅黑" w:cs="微软雅黑"/>
          <w:color w:val="000000"/>
          <w:szCs w:val="22"/>
          <w:lang w:val="en-US"/>
        </w:rPr>
        <w:fldChar w:fldCharType="separate"/>
      </w:r>
      <w:r>
        <w:rPr>
          <w:rStyle w:val="8"/>
          <w:rFonts w:hint="default" w:ascii="Times New Roman" w:hAnsi="微软雅黑" w:eastAsia="微软雅黑" w:cs="微软雅黑"/>
          <w:szCs w:val="22"/>
          <w:lang w:val="en-US"/>
        </w:rPr>
        <w:t>V. Precauciones de uso 913</w:t>
      </w:r>
      <w:r>
        <w:rPr>
          <w:rStyle w:val="8"/>
          <w:rFonts w:hint="default" w:ascii="Times New Roman" w:hAnsi="微软雅黑" w:eastAsia="微软雅黑" w:cs="微软雅黑"/>
          <w:szCs w:val="22"/>
          <w:lang w:val="en-US"/>
        </w:rPr>
        <w:tab/>
      </w:r>
      <w:r>
        <w:rPr>
          <w:rStyle w:val="8"/>
          <w:rFonts w:hint="default" w:ascii="Times New Roman" w:hAnsi="微软雅黑" w:eastAsia="微软雅黑" w:cs="微软雅黑"/>
          <w:szCs w:val="22"/>
          <w:lang w:val="en-US"/>
        </w:rPr>
        <w:t/>
      </w:r>
      <w:r>
        <w:rPr>
          <w:rFonts w:hint="default" w:ascii="Times New Roman" w:hAnsi="微软雅黑" w:eastAsia="微软雅黑" w:cs="微软雅黑"/>
          <w:color w:val="000000"/>
          <w:szCs w:val="22"/>
          <w:lang w:val="en-US"/>
        </w:rPr>
        <w:fldChar w:fldCharType="end"/>
      </w:r>
    </w:p>
    <w:p w14:paraId="0D7F60EA">
      <w:pPr>
        <w:pStyle w:val="4"/>
        <w:tabs>
          <w:tab w:val="right" w:leader="dot" w:pos="6352"/>
        </w:tabs>
        <w:rPr>
          <w:rFonts w:hint="default"/>
          <w:lang w:val="en-US"/>
        </w:rPr>
      </w:pPr>
      <w:r>
        <w:rPr>
          <w:rFonts w:hint="default" w:ascii="Times New Roman" w:hAnsi="微软雅黑" w:eastAsia="微软雅黑" w:cs="微软雅黑"/>
          <w:color w:val="000000"/>
          <w:szCs w:val="22"/>
          <w:lang w:val="en-US"/>
        </w:rPr>
        <w:fldChar w:fldCharType="begin"/>
      </w:r>
      <w:r>
        <w:rPr>
          <w:rFonts w:hint="default" w:ascii="Times New Roman" w:hAnsi="微软雅黑" w:eastAsia="微软雅黑" w:cs="微软雅黑"/>
          <w:color w:val="000000"/>
          <w:szCs w:val="22"/>
          <w:lang w:val="en-US"/>
        </w:rPr>
        <w:instrText xml:space="preserve"> HYPERLINK \l "_Toc7387" </w:instrText>
      </w:r>
      <w:r>
        <w:rPr>
          <w:rFonts w:hint="default" w:ascii="Times New Roman" w:hAnsi="微软雅黑" w:eastAsia="微软雅黑" w:cs="微软雅黑"/>
          <w:color w:val="000000"/>
          <w:szCs w:val="22"/>
          <w:lang w:val="en-US"/>
        </w:rPr>
        <w:fldChar w:fldCharType="separate"/>
      </w:r>
      <w:r>
        <w:rPr>
          <w:rStyle w:val="8"/>
          <w:rFonts w:hint="default" w:ascii="Times New Roman" w:hAnsi="微软雅黑" w:eastAsia="微软雅黑" w:cs="微软雅黑"/>
          <w:szCs w:val="22"/>
          <w:lang w:val="en-US"/>
        </w:rPr>
        <w:t>VI. Fallos comunes y sus soluciones 1014</w:t>
      </w:r>
      <w:r>
        <w:rPr>
          <w:rStyle w:val="8"/>
          <w:rFonts w:hint="default" w:ascii="Times New Roman" w:hAnsi="微软雅黑" w:eastAsia="微软雅黑" w:cs="微软雅黑"/>
          <w:szCs w:val="22"/>
          <w:lang w:val="en-US"/>
        </w:rPr>
        <w:tab/>
      </w:r>
      <w:r>
        <w:rPr>
          <w:rStyle w:val="8"/>
          <w:rFonts w:hint="default" w:ascii="Times New Roman" w:hAnsi="微软雅黑" w:eastAsia="微软雅黑" w:cs="微软雅黑"/>
          <w:szCs w:val="22"/>
          <w:lang w:val="en-US"/>
        </w:rPr>
        <w:t/>
      </w:r>
      <w:r>
        <w:rPr>
          <w:rFonts w:hint="default" w:ascii="Times New Roman" w:hAnsi="微软雅黑" w:eastAsia="微软雅黑" w:cs="微软雅黑"/>
          <w:color w:val="000000"/>
          <w:szCs w:val="22"/>
          <w:lang w:val="en-US"/>
        </w:rPr>
        <w:fldChar w:fldCharType="end"/>
      </w:r>
    </w:p>
    <w:p w14:paraId="73F01D30">
      <w:pPr>
        <w:pStyle w:val="4"/>
        <w:tabs>
          <w:tab w:val="right" w:leader="dot" w:pos="6352"/>
        </w:tabs>
        <w:rPr>
          <w:rFonts w:hint="default"/>
          <w:lang w:val="en-US"/>
        </w:rPr>
      </w:pPr>
      <w:r>
        <w:rPr>
          <w:rFonts w:hint="default" w:ascii="Times New Roman" w:hAnsi="微软雅黑" w:eastAsia="微软雅黑" w:cs="微软雅黑"/>
          <w:color w:val="000000"/>
          <w:szCs w:val="22"/>
          <w:lang w:val="en-US"/>
        </w:rPr>
        <w:fldChar w:fldCharType="begin"/>
      </w:r>
      <w:r>
        <w:rPr>
          <w:rFonts w:hint="default" w:ascii="Times New Roman" w:hAnsi="微软雅黑" w:eastAsia="微软雅黑" w:cs="微软雅黑"/>
          <w:color w:val="000000"/>
          <w:szCs w:val="22"/>
          <w:lang w:val="en-US"/>
        </w:rPr>
        <w:instrText xml:space="preserve"> HYPERLINK \l "_Toc31354" </w:instrText>
      </w:r>
      <w:r>
        <w:rPr>
          <w:rFonts w:hint="default" w:ascii="Times New Roman" w:hAnsi="微软雅黑" w:eastAsia="微软雅黑" w:cs="微软雅黑"/>
          <w:color w:val="000000"/>
          <w:szCs w:val="22"/>
          <w:lang w:val="en-US"/>
        </w:rPr>
        <w:fldChar w:fldCharType="separate"/>
      </w:r>
      <w:r>
        <w:rPr>
          <w:rStyle w:val="8"/>
          <w:rFonts w:hint="default" w:ascii="Times New Roman" w:hAnsi="微软雅黑" w:eastAsia="微软雅黑" w:cs="微软雅黑"/>
          <w:szCs w:val="22"/>
          <w:lang w:val="en-US"/>
        </w:rPr>
        <w:t>VII. Garantía y mantenimiento 1115</w:t>
      </w:r>
      <w:r>
        <w:rPr>
          <w:rStyle w:val="8"/>
          <w:rFonts w:hint="default" w:ascii="Times New Roman" w:hAnsi="微软雅黑" w:eastAsia="微软雅黑" w:cs="微软雅黑"/>
          <w:szCs w:val="22"/>
          <w:lang w:val="en-US"/>
        </w:rPr>
        <w:tab/>
      </w:r>
      <w:r>
        <w:rPr>
          <w:rStyle w:val="8"/>
          <w:rFonts w:hint="default" w:ascii="Times New Roman" w:hAnsi="微软雅黑" w:eastAsia="微软雅黑" w:cs="微软雅黑"/>
          <w:szCs w:val="22"/>
          <w:lang w:val="en-US"/>
        </w:rPr>
        <w:t/>
      </w:r>
      <w:r>
        <w:rPr>
          <w:rFonts w:hint="default" w:ascii="Times New Roman" w:hAnsi="微软雅黑" w:eastAsia="微软雅黑" w:cs="微软雅黑"/>
          <w:color w:val="000000"/>
          <w:szCs w:val="22"/>
          <w:lang w:val="en-US"/>
        </w:rPr>
        <w:fldChar w:fldCharType="end"/>
      </w:r>
    </w:p>
    <w:p w14:paraId="7D2352F7">
      <w:pPr>
        <w:pStyle w:val="4"/>
        <w:tabs>
          <w:tab w:val="right" w:leader="dot" w:pos="6352"/>
        </w:tabs>
        <w:rPr>
          <w:rFonts w:hint="default"/>
          <w:lang w:val="en-US"/>
        </w:rPr>
      </w:pPr>
      <w:r>
        <w:rPr>
          <w:rFonts w:hint="default" w:ascii="Times New Roman" w:hAnsi="微软雅黑" w:eastAsia="微软雅黑" w:cs="微软雅黑"/>
          <w:color w:val="000000"/>
          <w:szCs w:val="22"/>
          <w:lang w:val="en-US"/>
        </w:rPr>
        <w:fldChar w:fldCharType="begin"/>
      </w:r>
      <w:r>
        <w:rPr>
          <w:rFonts w:hint="default" w:ascii="Times New Roman" w:hAnsi="微软雅黑" w:eastAsia="微软雅黑" w:cs="微软雅黑"/>
          <w:color w:val="000000"/>
          <w:szCs w:val="22"/>
          <w:lang w:val="en-US"/>
        </w:rPr>
        <w:instrText xml:space="preserve"> HYPERLINK \l "_Toc24969" </w:instrText>
      </w:r>
      <w:r>
        <w:rPr>
          <w:rFonts w:hint="default" w:ascii="Times New Roman" w:hAnsi="微软雅黑" w:eastAsia="微软雅黑" w:cs="微软雅黑"/>
          <w:color w:val="000000"/>
          <w:szCs w:val="22"/>
          <w:lang w:val="en-US"/>
        </w:rPr>
        <w:fldChar w:fldCharType="separate"/>
      </w:r>
      <w:r>
        <w:rPr>
          <w:rStyle w:val="8"/>
          <w:rFonts w:hint="default" w:ascii="Times New Roman" w:hAnsi="微软雅黑" w:eastAsia="微软雅黑" w:cs="微软雅黑"/>
          <w:szCs w:val="22"/>
          <w:lang w:val="en-US"/>
        </w:rPr>
        <w:t>VIII. Almacenamiento 1115</w:t>
      </w:r>
      <w:r>
        <w:rPr>
          <w:rStyle w:val="8"/>
          <w:rFonts w:hint="default" w:ascii="Times New Roman" w:hAnsi="微软雅黑" w:eastAsia="微软雅黑" w:cs="微软雅黑"/>
          <w:szCs w:val="22"/>
          <w:lang w:val="en-US"/>
        </w:rPr>
        <w:tab/>
      </w:r>
      <w:r>
        <w:rPr>
          <w:rStyle w:val="8"/>
          <w:rFonts w:hint="default" w:ascii="Times New Roman" w:hAnsi="微软雅黑" w:eastAsia="微软雅黑" w:cs="微软雅黑"/>
          <w:szCs w:val="22"/>
          <w:lang w:val="en-US"/>
        </w:rPr>
        <w:t/>
      </w:r>
      <w:r>
        <w:rPr>
          <w:rFonts w:hint="default" w:ascii="Times New Roman" w:hAnsi="微软雅黑" w:eastAsia="微软雅黑" w:cs="微软雅黑"/>
          <w:color w:val="000000"/>
          <w:szCs w:val="22"/>
          <w:lang w:val="en-US"/>
        </w:rPr>
        <w:fldChar w:fldCharType="end"/>
      </w:r>
    </w:p>
    <w:p w14:paraId="29B78F74">
      <w:pPr>
        <w:pStyle w:val="4"/>
        <w:tabs>
          <w:tab w:val="right" w:leader="dot" w:pos="6352"/>
        </w:tabs>
        <w:rPr>
          <w:rFonts w:hint="default"/>
          <w:lang w:val="en-US"/>
        </w:rPr>
      </w:pPr>
      <w:r>
        <w:rPr>
          <w:rFonts w:hint="default" w:ascii="Times New Roman" w:hAnsi="微软雅黑" w:eastAsia="微软雅黑" w:cs="微软雅黑"/>
          <w:color w:val="000000"/>
          <w:szCs w:val="22"/>
          <w:lang w:val="en-US"/>
        </w:rPr>
        <w:fldChar w:fldCharType="begin"/>
      </w:r>
      <w:r>
        <w:rPr>
          <w:rFonts w:hint="default" w:ascii="Times New Roman" w:hAnsi="微软雅黑" w:eastAsia="微软雅黑" w:cs="微软雅黑"/>
          <w:color w:val="000000"/>
          <w:szCs w:val="22"/>
          <w:lang w:val="en-US"/>
        </w:rPr>
        <w:instrText xml:space="preserve"> HYPERLINK \l "_Toc17030" </w:instrText>
      </w:r>
      <w:r>
        <w:rPr>
          <w:rFonts w:hint="default" w:ascii="Times New Roman" w:hAnsi="微软雅黑" w:eastAsia="微软雅黑" w:cs="微软雅黑"/>
          <w:color w:val="000000"/>
          <w:szCs w:val="22"/>
          <w:lang w:val="en-US"/>
        </w:rPr>
        <w:fldChar w:fldCharType="separate"/>
      </w:r>
      <w:r>
        <w:rPr>
          <w:rStyle w:val="8"/>
          <w:rFonts w:hint="default" w:ascii="Times New Roman" w:hAnsi="微软雅黑" w:eastAsia="微软雅黑" w:cs="微软雅黑"/>
          <w:szCs w:val="22"/>
          <w:lang w:val="en-US"/>
        </w:rPr>
        <w:t>IX. Accesorios 1115</w:t>
      </w:r>
      <w:r>
        <w:rPr>
          <w:rStyle w:val="8"/>
          <w:rFonts w:hint="default" w:ascii="Times New Roman" w:hAnsi="微软雅黑" w:eastAsia="微软雅黑" w:cs="微软雅黑"/>
          <w:szCs w:val="22"/>
          <w:lang w:val="en-US"/>
        </w:rPr>
        <w:tab/>
      </w:r>
      <w:r>
        <w:rPr>
          <w:rStyle w:val="8"/>
          <w:rFonts w:hint="default" w:ascii="Times New Roman" w:hAnsi="微软雅黑" w:eastAsia="微软雅黑" w:cs="微软雅黑"/>
          <w:szCs w:val="22"/>
          <w:lang w:val="en-US"/>
        </w:rPr>
        <w:t/>
      </w:r>
      <w:r>
        <w:rPr>
          <w:rFonts w:hint="default" w:ascii="Times New Roman" w:hAnsi="微软雅黑" w:eastAsia="微软雅黑" w:cs="微软雅黑"/>
          <w:color w:val="000000"/>
          <w:szCs w:val="22"/>
          <w:lang w:val="en-US"/>
        </w:rPr>
        <w:fldChar w:fldCharType="end"/>
      </w:r>
    </w:p>
    <w:p w14:paraId="3740AA7D">
      <w:pPr>
        <w:pageBreakBefore w:val="0"/>
        <w:numPr>
          <w:ilvl w:val="0"/>
          <w:numId w:val="0"/>
        </w:numPr>
        <w:kinsoku/>
        <w:wordWrap/>
        <w:overflowPunct/>
        <w:topLinePunct w:val="0"/>
        <w:bidi w:val="0"/>
        <w:adjustRightInd w:val="0"/>
        <w:snapToGrid w:val="0"/>
        <w:spacing w:line="288" w:lineRule="auto"/>
        <w:ind w:leftChars="0"/>
        <w:jc w:val="both"/>
        <w:textAlignment w:val="center"/>
        <w:outlineLvl w:val="9"/>
        <w:rPr>
          <w:rFonts w:hint="eastAsia" w:ascii="微软雅黑" w:hAnsi="微软雅黑" w:eastAsia="微软雅黑" w:cs="微软雅黑"/>
          <w:b/>
          <w:bCs w:val="0"/>
          <w:color w:val="000000"/>
          <w:sz w:val="18"/>
          <w:szCs w:val="18"/>
        </w:rPr>
      </w:pPr>
      <w:r>
        <w:rPr>
          <w:rFonts w:hint="eastAsia" w:ascii="微软雅黑" w:hAnsi="微软雅黑" w:eastAsia="微软雅黑" w:cs="微软雅黑"/>
          <w:color w:val="000000"/>
          <w:szCs w:val="22"/>
        </w:rPr>
        <w:fldChar w:fldCharType="end"/>
      </w:r>
    </w:p>
    <w:p w14:paraId="670AECC6">
      <w:pPr>
        <w:pageBreakBefore w:val="0"/>
        <w:kinsoku/>
        <w:wordWrap/>
        <w:overflowPunct/>
        <w:topLinePunct w:val="0"/>
        <w:bidi w:val="0"/>
        <w:adjustRightInd w:val="0"/>
        <w:snapToGrid w:val="0"/>
        <w:spacing w:before="120" w:after="120" w:line="288" w:lineRule="auto"/>
        <w:jc w:val="center"/>
        <w:textAlignment w:val="center"/>
        <w:outlineLvl w:val="9"/>
        <w:rPr>
          <w:rFonts w:hint="default" w:ascii="微软雅黑" w:hAnsi="微软雅黑" w:eastAsia="微软雅黑" w:cs="微软雅黑"/>
          <w:b/>
          <w:bCs w:val="0"/>
          <w:color w:val="000000"/>
          <w:sz w:val="18"/>
          <w:szCs w:val="18"/>
          <w:lang w:val="en-US"/>
        </w:rPr>
      </w:pPr>
      <w:r>
        <w:rPr>
          <w:rFonts w:hint="default" w:ascii="Times New Roman" w:hAnsi="微软雅黑" w:eastAsia="微软雅黑" w:cs="微软雅黑"/>
          <w:b/>
          <w:bCs w:val="0"/>
          <w:color w:val="000000"/>
          <w:kern w:val="2"/>
          <w:sz w:val="28"/>
          <w:szCs w:val="28"/>
          <w:lang w:val="en-US" w:eastAsia="zh-CN" w:bidi="ar-SA"/>
        </w:rPr>
        <w:br w:type="page"/>
      </w:r>
      <w:r>
        <w:rPr>
          <w:rFonts w:hint="default" w:ascii="Times New Roman" w:hAnsi="微软雅黑" w:eastAsia="微软雅黑" w:cs="微软雅黑"/>
          <w:b/>
          <w:bCs w:val="0"/>
          <w:color w:val="000000"/>
          <w:kern w:val="2"/>
          <w:sz w:val="28"/>
          <w:szCs w:val="28"/>
          <w:lang w:val="en-US" w:eastAsia="zh-CN" w:bidi="ar-SA"/>
        </w:rPr>
        <w:t>Instrucciones de uso</w:t>
      </w:r>
    </w:p>
    <w:p w14:paraId="7D02A5E2">
      <w:pPr>
        <w:pageBreakBefore w:val="0"/>
        <w:kinsoku/>
        <w:wordWrap/>
        <w:overflowPunct/>
        <w:topLinePunct w:val="0"/>
        <w:bidi w:val="0"/>
        <w:adjustRightInd w:val="0"/>
        <w:snapToGrid w:val="0"/>
        <w:spacing w:line="288" w:lineRule="auto"/>
        <w:ind w:firstLine="360" w:firstLineChars="200"/>
        <w:textAlignment w:val="center"/>
        <w:outlineLvl w:val="9"/>
        <w:rPr>
          <w:rFonts w:hint="default" w:ascii="微软雅黑" w:hAnsi="微软雅黑" w:eastAsia="微软雅黑" w:cs="微软雅黑"/>
          <w:b/>
          <w:bCs/>
          <w:color w:val="000000"/>
          <w:sz w:val="18"/>
          <w:szCs w:val="18"/>
          <w:lang w:val="en-US"/>
        </w:rPr>
      </w:pPr>
      <w:r>
        <w:rPr>
          <w:rFonts w:hint="default" w:ascii="Times New Roman" w:hAnsi="微软雅黑" w:eastAsia="微软雅黑" w:cs="微软雅黑"/>
          <w:b/>
          <w:bCs/>
          <w:color w:val="000000"/>
          <w:kern w:val="2"/>
          <w:sz w:val="18"/>
          <w:szCs w:val="18"/>
          <w:lang w:val="en-US" w:eastAsia="zh-CN" w:bidi="ar-SA"/>
        </w:rPr>
        <w:t>Antes de utilizar el detector, lea las siguientes precauciones.</w:t>
      </w:r>
    </w:p>
    <w:p w14:paraId="5A713014">
      <w:pPr>
        <w:pageBreakBefore w:val="0"/>
        <w:numPr>
          <w:ilvl w:val="0"/>
          <w:numId w:val="2"/>
        </w:numPr>
        <w:kinsoku/>
        <w:wordWrap/>
        <w:overflowPunct/>
        <w:topLinePunct w:val="0"/>
        <w:bidi w:val="0"/>
        <w:adjustRightInd w:val="0"/>
        <w:snapToGrid w:val="0"/>
        <w:spacing w:line="288" w:lineRule="auto"/>
        <w:ind w:left="420" w:leftChars="0" w:hanging="420" w:firstLineChars="0"/>
        <w:textAlignment w:val="center"/>
        <w:outlineLvl w:val="9"/>
        <w:rPr>
          <w:rFonts w:hint="eastAsia" w:ascii="微软雅黑" w:hAnsi="微软雅黑" w:eastAsia="微软雅黑" w:cs="微软雅黑"/>
          <w:color w:val="000000"/>
          <w:sz w:val="18"/>
          <w:szCs w:val="18"/>
        </w:rPr>
      </w:pPr>
      <w:r>
        <w:rPr>
          <w:rFonts w:hint="default" w:ascii="Times New Roman" w:hAnsi="微软雅黑" w:eastAsia="微软雅黑" w:cs="微软雅黑"/>
          <w:color w:val="000000"/>
          <w:kern w:val="2"/>
          <w:sz w:val="18"/>
          <w:szCs w:val="18"/>
          <w:lang w:val="en-US" w:eastAsia="zh-CN" w:bidi="ar-SA"/>
        </w:rPr>
        <w:t>Antes de utilizar el detector, inspeccione la carcasa en busca de grietas o piezas que falten. Si el detector está dañado o le faltan piezas, póngase en contacto inmediatamente con nuestra empresa o con el distribuidor.</w:t>
      </w:r>
    </w:p>
    <w:p w14:paraId="250F7402">
      <w:pPr>
        <w:pageBreakBefore w:val="0"/>
        <w:numPr>
          <w:ilvl w:val="0"/>
          <w:numId w:val="2"/>
        </w:numPr>
        <w:kinsoku/>
        <w:wordWrap/>
        <w:overflowPunct/>
        <w:topLinePunct w:val="0"/>
        <w:bidi w:val="0"/>
        <w:adjustRightInd w:val="0"/>
        <w:snapToGrid w:val="0"/>
        <w:spacing w:line="288" w:lineRule="auto"/>
        <w:ind w:left="420" w:leftChars="0" w:hanging="420" w:firstLineChars="0"/>
        <w:textAlignment w:val="center"/>
        <w:outlineLvl w:val="9"/>
        <w:rPr>
          <w:rFonts w:hint="eastAsia" w:ascii="微软雅黑" w:hAnsi="微软雅黑" w:eastAsia="微软雅黑" w:cs="微软雅黑"/>
          <w:color w:val="000000"/>
          <w:sz w:val="18"/>
          <w:szCs w:val="18"/>
        </w:rPr>
      </w:pPr>
      <w:r>
        <w:rPr>
          <w:rFonts w:hint="default" w:ascii="Times New Roman" w:hAnsi="微软雅黑" w:eastAsia="微软雅黑" w:cs="微软雅黑"/>
          <w:color w:val="000000"/>
          <w:kern w:val="2"/>
          <w:sz w:val="18"/>
          <w:szCs w:val="18"/>
          <w:lang w:val="en-US" w:eastAsia="zh-CN" w:bidi="ar-SA"/>
        </w:rPr>
        <w:t>La sustitución de componentes por cuenta propia puede comprometer la seguridad interna del detector.</w:t>
      </w:r>
    </w:p>
    <w:p w14:paraId="3B979515">
      <w:pPr>
        <w:pageBreakBefore w:val="0"/>
        <w:numPr>
          <w:ilvl w:val="0"/>
          <w:numId w:val="2"/>
        </w:numPr>
        <w:kinsoku/>
        <w:wordWrap/>
        <w:overflowPunct/>
        <w:topLinePunct w:val="0"/>
        <w:bidi w:val="0"/>
        <w:adjustRightInd w:val="0"/>
        <w:snapToGrid w:val="0"/>
        <w:spacing w:line="288" w:lineRule="auto"/>
        <w:ind w:left="420" w:leftChars="0" w:hanging="420" w:firstLineChars="0"/>
        <w:textAlignment w:val="center"/>
        <w:outlineLvl w:val="9"/>
        <w:rPr>
          <w:rFonts w:hint="eastAsia" w:ascii="微软雅黑" w:hAnsi="微软雅黑" w:eastAsia="微软雅黑" w:cs="微软雅黑"/>
          <w:color w:val="000000"/>
          <w:sz w:val="18"/>
          <w:szCs w:val="18"/>
        </w:rPr>
      </w:pPr>
      <w:r>
        <w:rPr>
          <w:rFonts w:hint="default" w:ascii="Times New Roman" w:hAnsi="微软雅黑" w:eastAsia="微软雅黑" w:cs="微软雅黑"/>
          <w:color w:val="000000"/>
          <w:kern w:val="2"/>
          <w:sz w:val="18"/>
          <w:szCs w:val="18"/>
          <w:lang w:val="en-US" w:eastAsia="zh-CN" w:bidi="ar-SA"/>
        </w:rPr>
        <w:t>Los detectores de gas no deben exponerse a descargas eléctricas ni a entornos con vibraciones mecánicas continuas intensas.</w:t>
      </w:r>
    </w:p>
    <w:p w14:paraId="5E976B1E">
      <w:pPr>
        <w:pageBreakBefore w:val="0"/>
        <w:numPr>
          <w:ilvl w:val="0"/>
          <w:numId w:val="2"/>
        </w:numPr>
        <w:kinsoku/>
        <w:wordWrap/>
        <w:overflowPunct/>
        <w:topLinePunct w:val="0"/>
        <w:bidi w:val="0"/>
        <w:adjustRightInd w:val="0"/>
        <w:snapToGrid w:val="0"/>
        <w:spacing w:line="288" w:lineRule="auto"/>
        <w:ind w:left="420" w:leftChars="0" w:hanging="420" w:firstLineChars="0"/>
        <w:textAlignment w:val="center"/>
        <w:outlineLvl w:val="9"/>
        <w:rPr>
          <w:rFonts w:hint="eastAsia" w:ascii="微软雅黑" w:hAnsi="微软雅黑" w:eastAsia="微软雅黑" w:cs="微软雅黑"/>
          <w:color w:val="000000"/>
          <w:sz w:val="18"/>
          <w:szCs w:val="18"/>
        </w:rPr>
      </w:pPr>
      <w:bookmarkStart w:id="2" w:name="OLE_LINK2"/>
      <w:bookmarkStart w:id="3" w:name="OLE_LINK3"/>
      <w:r>
        <w:rPr>
          <w:rFonts w:hint="default" w:ascii="Times New Roman" w:hAnsi="微软雅黑" w:eastAsia="微软雅黑" w:cs="微软雅黑"/>
          <w:color w:val="000000"/>
          <w:kern w:val="2"/>
          <w:sz w:val="18"/>
          <w:szCs w:val="18"/>
          <w:lang w:val="en-US" w:eastAsia="zh-CN" w:bidi="ar-SA"/>
        </w:rPr>
        <w:t>Las baterías y los sensores desechados deben ser gestionados por recicladores cualificados o gestores de residuos peligrosos, y no deben arrojarse indiscriminadamente a los contenedores de basura.</w:t>
      </w:r>
      <w:bookmarkEnd w:id="2"/>
      <w:bookmarkEnd w:id="3"/>
    </w:p>
    <w:p w14:paraId="433AC1E7">
      <w:pPr>
        <w:pageBreakBefore w:val="0"/>
        <w:numPr>
          <w:ilvl w:val="0"/>
          <w:numId w:val="2"/>
        </w:numPr>
        <w:kinsoku/>
        <w:wordWrap/>
        <w:overflowPunct/>
        <w:topLinePunct w:val="0"/>
        <w:bidi w:val="0"/>
        <w:adjustRightInd w:val="0"/>
        <w:snapToGrid w:val="0"/>
        <w:spacing w:line="288" w:lineRule="auto"/>
        <w:ind w:left="420" w:leftChars="0" w:hanging="420" w:firstLineChars="0"/>
        <w:textAlignment w:val="center"/>
        <w:outlineLvl w:val="9"/>
        <w:rPr>
          <w:rFonts w:hint="eastAsia" w:ascii="微软雅黑" w:hAnsi="微软雅黑" w:eastAsia="微软雅黑" w:cs="微软雅黑"/>
          <w:color w:val="000000"/>
          <w:sz w:val="18"/>
          <w:szCs w:val="18"/>
        </w:rPr>
      </w:pPr>
      <w:r>
        <w:rPr>
          <w:rFonts w:hint="default" w:ascii="Times New Roman" w:hAnsi="微软雅黑" w:eastAsia="微软雅黑" w:cs="微软雅黑"/>
          <w:color w:val="000000"/>
          <w:kern w:val="2"/>
          <w:sz w:val="18"/>
          <w:szCs w:val="18"/>
          <w:lang w:val="en-US" w:eastAsia="zh-CN" w:bidi="ar-SA"/>
        </w:rPr>
        <w:t>No desmonte las baterías ni las arroje al fuego, y evite los cortocircuitos entre los bornes positivo y negativo, ya que esto puede provocar incendios o explosiones.</w:t>
      </w:r>
    </w:p>
    <w:p w14:paraId="4577E17D">
      <w:pPr>
        <w:pageBreakBefore w:val="0"/>
        <w:numPr>
          <w:ilvl w:val="0"/>
          <w:numId w:val="2"/>
        </w:numPr>
        <w:kinsoku/>
        <w:wordWrap/>
        <w:overflowPunct/>
        <w:topLinePunct w:val="0"/>
        <w:bidi w:val="0"/>
        <w:adjustRightInd w:val="0"/>
        <w:snapToGrid w:val="0"/>
        <w:spacing w:line="288" w:lineRule="auto"/>
        <w:ind w:left="420" w:leftChars="0" w:hanging="420" w:firstLineChars="0"/>
        <w:textAlignment w:val="center"/>
        <w:outlineLvl w:val="9"/>
        <w:rPr>
          <w:rFonts w:hint="eastAsia" w:ascii="微软雅黑" w:hAnsi="微软雅黑" w:eastAsia="微软雅黑" w:cs="微软雅黑"/>
          <w:color w:val="000000"/>
          <w:sz w:val="18"/>
          <w:szCs w:val="18"/>
        </w:rPr>
      </w:pPr>
      <w:r>
        <w:rPr>
          <w:rFonts w:hint="default" w:ascii="Times New Roman" w:hAnsi="微软雅黑" w:eastAsia="微软雅黑" w:cs="微软雅黑"/>
          <w:color w:val="000000"/>
          <w:kern w:val="2"/>
          <w:sz w:val="18"/>
          <w:szCs w:val="18"/>
          <w:lang w:val="en-US" w:eastAsia="zh-CN" w:bidi="ar-SA"/>
        </w:rPr>
        <w:t>No desmonte, ajuste ni repare este detector de gas sin autorización.</w:t>
      </w:r>
    </w:p>
    <w:p w14:paraId="30D6122D">
      <w:pPr>
        <w:pageBreakBefore w:val="0"/>
        <w:numPr>
          <w:ilvl w:val="0"/>
          <w:numId w:val="2"/>
        </w:numPr>
        <w:kinsoku/>
        <w:wordWrap/>
        <w:overflowPunct/>
        <w:topLinePunct w:val="0"/>
        <w:bidi w:val="0"/>
        <w:adjustRightInd w:val="0"/>
        <w:snapToGrid w:val="0"/>
        <w:spacing w:line="288" w:lineRule="auto"/>
        <w:ind w:left="420" w:leftChars="0" w:hanging="420" w:firstLineChars="0"/>
        <w:textAlignment w:val="center"/>
        <w:outlineLvl w:val="9"/>
        <w:rPr>
          <w:rFonts w:hint="eastAsia" w:ascii="微软雅黑" w:hAnsi="微软雅黑" w:eastAsia="微软雅黑" w:cs="微软雅黑"/>
          <w:color w:val="000000"/>
          <w:sz w:val="18"/>
          <w:szCs w:val="18"/>
        </w:rPr>
      </w:pPr>
      <w:r>
        <w:rPr>
          <w:rFonts w:hint="default" w:ascii="Times New Roman" w:hAnsi="微软雅黑" w:eastAsia="微软雅黑" w:cs="微软雅黑"/>
          <w:color w:val="000000"/>
          <w:kern w:val="2"/>
          <w:sz w:val="18"/>
          <w:szCs w:val="18"/>
          <w:lang w:val="en-US" w:eastAsia="zh-CN" w:bidi="ar-SA"/>
        </w:rPr>
        <w:t>No salpique agua, disolventes químicos, benceno ni gasolina sobre el detector, y evite inhalar dichas sustancias, ya que pueden provocar un funcionamiento incorrecto del detector.</w:t>
      </w:r>
    </w:p>
    <w:p w14:paraId="34E696A2">
      <w:pPr>
        <w:pageBreakBefore w:val="0"/>
        <w:numPr>
          <w:ilvl w:val="0"/>
          <w:numId w:val="2"/>
        </w:numPr>
        <w:tabs>
          <w:tab w:val="left" w:pos="540"/>
          <w:tab w:val="clear" w:pos="420"/>
        </w:tabs>
        <w:kinsoku/>
        <w:wordWrap/>
        <w:overflowPunct/>
        <w:topLinePunct w:val="0"/>
        <w:bidi w:val="0"/>
        <w:adjustRightInd w:val="0"/>
        <w:snapToGrid w:val="0"/>
        <w:spacing w:line="288" w:lineRule="auto"/>
        <w:ind w:left="420" w:leftChars="0" w:hanging="420" w:firstLineChars="0"/>
        <w:textAlignment w:val="center"/>
        <w:outlineLvl w:val="9"/>
        <w:rPr>
          <w:rFonts w:hint="eastAsia" w:ascii="微软雅黑" w:hAnsi="微软雅黑" w:eastAsia="微软雅黑" w:cs="微软雅黑"/>
          <w:color w:val="000000"/>
          <w:sz w:val="18"/>
          <w:szCs w:val="18"/>
        </w:rPr>
      </w:pPr>
      <w:r>
        <w:rPr>
          <w:rFonts w:hint="default" w:ascii="Times New Roman" w:hAnsi="微软雅黑" w:eastAsia="微软雅黑" w:cs="微软雅黑"/>
          <w:color w:val="000000"/>
          <w:kern w:val="2"/>
          <w:sz w:val="18"/>
          <w:szCs w:val="18"/>
          <w:lang w:val="en-US" w:eastAsia="zh-CN" w:bidi="ar-SA"/>
        </w:rPr>
        <w:t>Proteja el dispositivo contra caídas desde altura o vibraciones intensas.</w:t>
      </w:r>
    </w:p>
    <w:p w14:paraId="3CA04B15">
      <w:pPr>
        <w:pageBreakBefore w:val="0"/>
        <w:numPr>
          <w:ilvl w:val="0"/>
          <w:numId w:val="2"/>
        </w:numPr>
        <w:tabs>
          <w:tab w:val="left" w:pos="540"/>
          <w:tab w:val="clear" w:pos="420"/>
        </w:tabs>
        <w:kinsoku/>
        <w:wordWrap/>
        <w:overflowPunct/>
        <w:topLinePunct w:val="0"/>
        <w:bidi w:val="0"/>
        <w:adjustRightInd w:val="0"/>
        <w:snapToGrid w:val="0"/>
        <w:spacing w:line="288" w:lineRule="auto"/>
        <w:ind w:left="420" w:leftChars="0" w:hanging="420" w:firstLineChars="0"/>
        <w:textAlignment w:val="center"/>
        <w:outlineLvl w:val="9"/>
        <w:rPr>
          <w:rFonts w:hint="eastAsia" w:ascii="微软雅黑" w:hAnsi="微软雅黑" w:eastAsia="微软雅黑" w:cs="微软雅黑"/>
          <w:color w:val="000000"/>
          <w:sz w:val="18"/>
          <w:szCs w:val="18"/>
        </w:rPr>
      </w:pPr>
      <w:r>
        <w:rPr>
          <w:rFonts w:hint="default" w:ascii="Times New Roman" w:hAnsi="微软雅黑" w:eastAsia="微软雅黑" w:cs="微软雅黑"/>
          <w:color w:val="000000"/>
          <w:kern w:val="2"/>
          <w:sz w:val="18"/>
          <w:szCs w:val="18"/>
          <w:lang w:val="en-US" w:eastAsia="zh-CN" w:bidi="ar-SA"/>
        </w:rPr>
        <w:t>Para garantizar la precisión de medición del detector, se requiere una calibración periódica (al menos una vez al año).</w:t>
      </w:r>
    </w:p>
    <w:p w14:paraId="48120EEC">
      <w:pPr>
        <w:pageBreakBefore w:val="0"/>
        <w:numPr>
          <w:ilvl w:val="0"/>
          <w:numId w:val="2"/>
        </w:numPr>
        <w:tabs>
          <w:tab w:val="left" w:pos="540"/>
          <w:tab w:val="clear" w:pos="420"/>
        </w:tabs>
        <w:kinsoku/>
        <w:wordWrap/>
        <w:overflowPunct/>
        <w:topLinePunct w:val="0"/>
        <w:bidi w:val="0"/>
        <w:adjustRightInd w:val="0"/>
        <w:snapToGrid w:val="0"/>
        <w:spacing w:line="288" w:lineRule="auto"/>
        <w:ind w:left="420" w:leftChars="0" w:hanging="420" w:firstLineChars="0"/>
        <w:textAlignment w:val="center"/>
        <w:outlineLvl w:val="9"/>
        <w:rPr>
          <w:rFonts w:hint="eastAsia" w:ascii="微软雅黑" w:hAnsi="微软雅黑" w:eastAsia="微软雅黑" w:cs="微软雅黑"/>
          <w:color w:val="000000"/>
          <w:sz w:val="18"/>
          <w:szCs w:val="18"/>
        </w:rPr>
      </w:pPr>
      <w:r>
        <w:rPr>
          <w:rFonts w:hint="default" w:ascii="Times New Roman" w:hAnsi="微软雅黑" w:eastAsia="微软雅黑" w:cs="微软雅黑"/>
          <w:color w:val="000000"/>
          <w:kern w:val="2"/>
          <w:sz w:val="18"/>
          <w:szCs w:val="18"/>
          <w:lang w:val="en-US" w:eastAsia="zh-CN" w:bidi="ar-SA"/>
        </w:rPr>
        <w:t>Se debe evitar la exposición frecuente e intencionada del detector a gases tóxicos de alta concentración.</w:t>
      </w:r>
    </w:p>
    <w:p w14:paraId="16C742EF">
      <w:pPr>
        <w:pageBreakBefore w:val="0"/>
        <w:numPr>
          <w:ilvl w:val="0"/>
          <w:numId w:val="2"/>
        </w:numPr>
        <w:tabs>
          <w:tab w:val="left" w:pos="540"/>
          <w:tab w:val="clear" w:pos="420"/>
        </w:tabs>
        <w:kinsoku/>
        <w:wordWrap/>
        <w:overflowPunct/>
        <w:topLinePunct w:val="0"/>
        <w:bidi w:val="0"/>
        <w:adjustRightInd w:val="0"/>
        <w:snapToGrid w:val="0"/>
        <w:spacing w:line="288" w:lineRule="auto"/>
        <w:ind w:left="420" w:leftChars="0" w:hanging="420" w:firstLineChars="0"/>
        <w:textAlignment w:val="center"/>
        <w:outlineLvl w:val="9"/>
        <w:rPr>
          <w:rFonts w:hint="eastAsia" w:ascii="微软雅黑" w:hAnsi="微软雅黑" w:eastAsia="微软雅黑" w:cs="微软雅黑"/>
          <w:color w:val="000000"/>
          <w:sz w:val="18"/>
          <w:szCs w:val="18"/>
        </w:rPr>
      </w:pPr>
      <w:r>
        <w:rPr>
          <w:rFonts w:hint="default" w:ascii="Times New Roman" w:hAnsi="微软雅黑" w:eastAsia="微软雅黑" w:cs="微软雅黑"/>
          <w:color w:val="000000"/>
          <w:kern w:val="2"/>
          <w:sz w:val="18"/>
          <w:szCs w:val="18"/>
          <w:lang w:val="en-US" w:eastAsia="zh-CN" w:bidi="ar-SA"/>
        </w:rPr>
        <w:t>Se prohíbe continuar utilizando el equipo cuando el sensor ha fallado o ha superado su vida útil.</w:t>
      </w:r>
    </w:p>
    <w:p w14:paraId="2D9436D9">
      <w:pPr>
        <w:pageBreakBefore w:val="0"/>
        <w:numPr>
          <w:ilvl w:val="0"/>
          <w:numId w:val="2"/>
        </w:numPr>
        <w:kinsoku/>
        <w:wordWrap/>
        <w:overflowPunct/>
        <w:topLinePunct w:val="0"/>
        <w:bidi w:val="0"/>
        <w:adjustRightInd w:val="0"/>
        <w:snapToGrid w:val="0"/>
        <w:spacing w:line="288" w:lineRule="auto"/>
        <w:ind w:left="420" w:leftChars="0" w:hanging="420" w:firstLineChars="0"/>
        <w:textAlignment w:val="center"/>
        <w:outlineLvl w:val="9"/>
        <w:rPr>
          <w:rFonts w:hint="eastAsia" w:ascii="微软雅黑" w:hAnsi="微软雅黑" w:eastAsia="微软雅黑" w:cs="微软雅黑"/>
          <w:color w:val="000000"/>
          <w:sz w:val="18"/>
          <w:szCs w:val="18"/>
        </w:rPr>
      </w:pPr>
      <w:r>
        <w:rPr>
          <w:rFonts w:hint="default" w:ascii="Times New Roman" w:hAnsi="微软雅黑" w:eastAsia="微软雅黑" w:cs="微软雅黑"/>
          <w:color w:val="000000"/>
          <w:kern w:val="2"/>
          <w:sz w:val="18"/>
          <w:szCs w:val="18"/>
          <w:lang w:val="en-US" w:eastAsia="zh-CN" w:bidi="ar-SA"/>
        </w:rPr>
        <w:t>Antes de utilizar este instrumento, lea atentamente el manual de instrucciones y siga estrictamente los procedimientos que en él se describen.</w:t>
      </w:r>
    </w:p>
    <w:p w14:paraId="70642B07">
      <w:pPr>
        <w:pageBreakBefore w:val="0"/>
        <w:numPr>
          <w:ilvl w:val="0"/>
          <w:numId w:val="2"/>
        </w:numPr>
        <w:tabs>
          <w:tab w:val="left" w:pos="540"/>
          <w:tab w:val="clear" w:pos="420"/>
        </w:tabs>
        <w:kinsoku/>
        <w:wordWrap/>
        <w:overflowPunct/>
        <w:topLinePunct w:val="0"/>
        <w:bidi w:val="0"/>
        <w:adjustRightInd w:val="0"/>
        <w:snapToGrid w:val="0"/>
        <w:spacing w:line="288" w:lineRule="auto"/>
        <w:ind w:left="420" w:leftChars="0" w:hanging="420" w:firstLineChars="0"/>
        <w:textAlignment w:val="center"/>
        <w:outlineLvl w:val="9"/>
        <w:rPr>
          <w:rFonts w:hint="eastAsia" w:ascii="微软雅黑" w:hAnsi="微软雅黑" w:eastAsia="微软雅黑" w:cs="微软雅黑"/>
          <w:color w:val="000000"/>
          <w:sz w:val="18"/>
          <w:szCs w:val="18"/>
        </w:rPr>
      </w:pPr>
      <w:r>
        <w:rPr>
          <w:rFonts w:hint="default" w:ascii="Times New Roman" w:hAnsi="微软雅黑" w:eastAsia="微软雅黑" w:cs="微软雅黑"/>
          <w:color w:val="000000"/>
          <w:kern w:val="2"/>
          <w:sz w:val="18"/>
          <w:szCs w:val="18"/>
          <w:lang w:val="en-US" w:eastAsia="zh-CN" w:bidi="ar-SA"/>
        </w:rPr>
        <w:t>Para cualquier aplicación distinta de las descritas en este manual o para cualquier problema relacionado con el uso, contacte con el distribuidor o el fabricante para obtener asistencia.</w:t>
      </w:r>
    </w:p>
    <w:p w14:paraId="252F8350">
      <w:pPr>
        <w:pageBreakBefore w:val="0"/>
        <w:tabs>
          <w:tab w:val="left" w:pos="540"/>
        </w:tabs>
        <w:kinsoku/>
        <w:wordWrap/>
        <w:overflowPunct/>
        <w:topLinePunct w:val="0"/>
        <w:bidi w:val="0"/>
        <w:adjustRightInd w:val="0"/>
        <w:snapToGrid w:val="0"/>
        <w:spacing w:line="288" w:lineRule="auto"/>
        <w:ind w:left="420"/>
        <w:textAlignment w:val="center"/>
        <w:outlineLvl w:val="9"/>
        <w:rPr>
          <w:rFonts w:hint="eastAsia" w:ascii="宋体" w:hAnsi="宋体"/>
          <w:color w:val="000000"/>
          <w:sz w:val="11"/>
          <w:szCs w:val="11"/>
        </w:rPr>
      </w:pPr>
    </w:p>
    <w:p w14:paraId="73B6FDFB">
      <w:pPr>
        <w:pageBreakBefore w:val="0"/>
        <w:tabs>
          <w:tab w:val="left" w:pos="540"/>
        </w:tabs>
        <w:kinsoku/>
        <w:wordWrap/>
        <w:overflowPunct/>
        <w:topLinePunct w:val="0"/>
        <w:bidi w:val="0"/>
        <w:adjustRightInd w:val="0"/>
        <w:snapToGrid w:val="0"/>
        <w:spacing w:line="288" w:lineRule="auto"/>
        <w:textAlignment w:val="center"/>
        <w:outlineLvl w:val="9"/>
        <w:rPr>
          <w:rFonts w:hint="eastAsia" w:ascii="微软雅黑" w:hAnsi="微软雅黑" w:eastAsia="微软雅黑" w:cs="微软雅黑"/>
          <w:b/>
          <w:color w:val="000000"/>
          <w:sz w:val="18"/>
          <w:szCs w:val="18"/>
        </w:rPr>
      </w:pPr>
    </w:p>
    <w:p w14:paraId="27B7490D">
      <w:pPr>
        <w:pageBreakBefore w:val="0"/>
        <w:tabs>
          <w:tab w:val="left" w:pos="540"/>
        </w:tabs>
        <w:kinsoku/>
        <w:wordWrap/>
        <w:overflowPunct/>
        <w:topLinePunct w:val="0"/>
        <w:bidi w:val="0"/>
        <w:adjustRightInd w:val="0"/>
        <w:snapToGrid w:val="0"/>
        <w:spacing w:line="288" w:lineRule="auto"/>
        <w:textAlignment w:val="center"/>
        <w:outlineLvl w:val="9"/>
        <w:rPr>
          <w:rFonts w:hint="eastAsia" w:ascii="微软雅黑" w:hAnsi="微软雅黑" w:eastAsia="微软雅黑" w:cs="微软雅黑"/>
          <w:b/>
          <w:color w:val="000000"/>
          <w:sz w:val="18"/>
          <w:szCs w:val="18"/>
        </w:rPr>
        <w:sectPr>
          <w:headerReference r:id="rId4" w:type="default"/>
          <w:footerReference r:id="rId5" w:type="default"/>
          <w:pgSz w:w="8392" w:h="11850" w:orient="landscape"/>
          <w:pgMar w:top="1020" w:right="1020" w:bottom="1020" w:left="1020" w:header="510" w:footer="510" w:gutter="0"/>
          <w:pgNumType w:start="1"/>
          <w:cols w:space="720" w:num="1"/>
          <w:docGrid w:type="lines" w:linePitch="316" w:charSpace="0"/>
        </w:sectPr>
      </w:pPr>
    </w:p>
    <w:p w14:paraId="4E50300A">
      <w:pPr>
        <w:keepNext w:val="0"/>
        <w:keepLines w:val="0"/>
        <w:pageBreakBefore w:val="0"/>
        <w:widowControl w:val="0"/>
        <w:tabs>
          <w:tab w:val="left" w:pos="540"/>
        </w:tabs>
        <w:kinsoku/>
        <w:wordWrap/>
        <w:overflowPunct/>
        <w:topLinePunct w:val="0"/>
        <w:autoSpaceDE/>
        <w:autoSpaceDN/>
        <w:bidi w:val="0"/>
        <w:adjustRightInd w:val="0"/>
        <w:snapToGrid w:val="0"/>
        <w:spacing w:line="288" w:lineRule="auto"/>
        <w:textAlignment w:val="center"/>
        <w:outlineLvl w:val="0"/>
        <w:rPr>
          <w:rFonts w:hint="default" w:ascii="微软雅黑" w:hAnsi="微软雅黑" w:eastAsia="微软雅黑" w:cs="微软雅黑"/>
          <w:b/>
          <w:color w:val="000000"/>
          <w:sz w:val="20"/>
          <w:szCs w:val="20"/>
          <w:lang w:val="en-US"/>
        </w:rPr>
      </w:pPr>
      <w:bookmarkStart w:id="4" w:name="_Toc30763"/>
      <w:bookmarkStart w:id="5" w:name="_Toc240700429"/>
      <w:r>
        <w:rPr>
          <w:rFonts w:hint="default" w:ascii="Times New Roman" w:hAnsi="微软雅黑" w:eastAsia="微软雅黑" w:cs="微软雅黑"/>
          <w:b/>
          <w:color w:val="000000"/>
          <w:kern w:val="2"/>
          <w:sz w:val="20"/>
          <w:szCs w:val="20"/>
          <w:lang w:val="en-US" w:eastAsia="zh-CN" w:bidi="ar-SA"/>
        </w:rPr>
        <w:t>I. Descripción general</w:t>
      </w:r>
      <w:bookmarkEnd w:id="4"/>
      <w:bookmarkEnd w:id="5"/>
    </w:p>
    <w:p w14:paraId="616197C7">
      <w:pPr>
        <w:pageBreakBefore w:val="0"/>
        <w:kinsoku/>
        <w:wordWrap/>
        <w:overflowPunct/>
        <w:topLinePunct w:val="0"/>
        <w:bidi w:val="0"/>
        <w:adjustRightInd w:val="0"/>
        <w:snapToGrid w:val="0"/>
        <w:spacing w:line="288" w:lineRule="auto"/>
        <w:ind w:firstLine="360" w:firstLineChars="200"/>
        <w:textAlignment w:val="center"/>
        <w:outlineLvl w:val="9"/>
        <w:rPr>
          <w:rFonts w:hint="eastAsia" w:ascii="微软雅黑" w:hAnsi="微软雅黑" w:eastAsia="微软雅黑" w:cs="微软雅黑"/>
          <w:sz w:val="18"/>
          <w:szCs w:val="18"/>
          <w:lang w:val="en-US" w:eastAsia="zh-CN"/>
        </w:rPr>
      </w:pPr>
      <w:r>
        <w:rPr>
          <w:rFonts w:hint="default" w:ascii="Times New Roman" w:hAnsi="微软雅黑" w:eastAsia="微软雅黑" w:cs="微软雅黑"/>
          <w:kern w:val="2"/>
          <w:sz w:val="18"/>
          <w:szCs w:val="18"/>
          <w:lang w:val="en-US" w:eastAsia="zh-CN" w:bidi="ar-SA"/>
        </w:rPr>
        <w:t>El detector de gas portátil OT135 de tipo de aspiración por bomba es un instrumento de seguridad intrínseca capaz de monitorizar de forma continua múltiples concentraciones de gas. Admite hasta 7 modos de detección de gas configurables, con opciones de combinación flexibles adaptadas a las necesidades operativas. Diseñado para entornos antideflagrantes, este dispositivo resulta esencial para la respuesta de emergencia ante fugas de gas en tuberías subterráneas y entornos peligrosos similares, ya que protege eficazmente la vida del personal y evita daños al equipo.</w:t>
      </w:r>
    </w:p>
    <w:p w14:paraId="108FA521">
      <w:pPr>
        <w:pageBreakBefore w:val="0"/>
        <w:kinsoku/>
        <w:wordWrap/>
        <w:overflowPunct/>
        <w:topLinePunct w:val="0"/>
        <w:bidi w:val="0"/>
        <w:adjustRightInd w:val="0"/>
        <w:snapToGrid w:val="0"/>
        <w:spacing w:line="288" w:lineRule="auto"/>
        <w:ind w:firstLine="360" w:firstLineChars="200"/>
        <w:textAlignment w:val="center"/>
        <w:outlineLvl w:val="9"/>
        <w:rPr>
          <w:rFonts w:hint="eastAsia" w:ascii="微软雅黑" w:hAnsi="微软雅黑" w:eastAsia="微软雅黑" w:cs="微软雅黑"/>
          <w:b/>
          <w:bCs/>
          <w:color w:val="000000"/>
          <w:sz w:val="18"/>
          <w:szCs w:val="18"/>
          <w:lang w:eastAsia="zh-CN"/>
        </w:rPr>
      </w:pPr>
      <w:r>
        <w:rPr>
          <w:rFonts w:hint="default" w:ascii="Times New Roman" w:hAnsi="微软雅黑" w:eastAsia="微软雅黑" w:cs="微软雅黑"/>
          <w:kern w:val="2"/>
          <w:sz w:val="18"/>
          <w:szCs w:val="18"/>
          <w:lang w:val="en-US" w:eastAsia="zh-CN" w:bidi="ar-SA"/>
        </w:rPr>
        <w:t>El instrumento emplea un principio de detección por aspiración con bomba, con sensores que utilizan componentes importados y que ofrecen una excelente sensibilidad y una repetibilidad sobresaliente. Incorpora control por microcomputador integrado para simplificar el manejo. La carcasa del detector está fabricada con plástico de ingeniería de alta resistencia combinado con goma antideslizante, lo que garantiza una gran durabilidad, un manejo cómodo, así como resistencia al agua, resistencia al polvo y propiedades antideflagrantes.</w:t>
      </w:r>
    </w:p>
    <w:p w14:paraId="2675D22F">
      <w:pPr>
        <w:pageBreakBefore w:val="0"/>
        <w:kinsoku/>
        <w:wordWrap/>
        <w:overflowPunct/>
        <w:topLinePunct w:val="0"/>
        <w:bidi w:val="0"/>
        <w:snapToGrid w:val="0"/>
        <w:spacing w:line="336" w:lineRule="auto"/>
        <w:textAlignment w:val="center"/>
        <w:outlineLvl w:val="9"/>
        <w:rPr>
          <w:rFonts w:hint="default" w:ascii="微软雅黑" w:hAnsi="微软雅黑" w:eastAsia="微软雅黑" w:cs="微软雅黑"/>
          <w:b w:val="0"/>
          <w:bCs/>
          <w:color w:val="000000"/>
          <w:sz w:val="20"/>
          <w:szCs w:val="20"/>
          <w:lang w:val="en-US"/>
        </w:rPr>
      </w:pPr>
      <w:r>
        <w:rPr>
          <w:rFonts w:hint="default" w:ascii="Times New Roman" w:hAnsi="微软雅黑" w:eastAsia="微软雅黑" w:cs="微软雅黑"/>
          <w:b/>
          <w:bCs w:val="0"/>
          <w:color w:val="000000"/>
          <w:kern w:val="2"/>
          <w:sz w:val="20"/>
          <w:szCs w:val="20"/>
          <w:lang w:val="en-US" w:eastAsia="zh-CN" w:bidi="ar-SA"/>
        </w:rPr>
        <w:t>1.1 El diseño, la fabricación y la verificación de este producto cumplen las siguientes normas nacionales</w:t>
      </w:r>
    </w:p>
    <w:p w14:paraId="25D748A9">
      <w:pPr>
        <w:pageBreakBefore w:val="0"/>
        <w:kinsoku/>
        <w:wordWrap/>
        <w:overflowPunct/>
        <w:topLinePunct w:val="0"/>
        <w:bidi w:val="0"/>
        <w:snapToGrid w:val="0"/>
        <w:spacing w:line="336" w:lineRule="auto"/>
        <w:textAlignment w:val="center"/>
        <w:outlineLvl w:val="9"/>
        <w:rPr>
          <w:rFonts w:hint="default" w:ascii="微软雅黑" w:hAnsi="微软雅黑" w:eastAsia="微软雅黑" w:cs="微软雅黑"/>
          <w:color w:val="000000"/>
          <w:sz w:val="18"/>
          <w:szCs w:val="18"/>
          <w:lang w:val="en-US"/>
        </w:rPr>
      </w:pPr>
      <w:r>
        <w:rPr>
          <w:rFonts w:hint="default" w:ascii="Times New Roman" w:hAnsi="微软雅黑" w:eastAsia="微软雅黑" w:cs="微软雅黑"/>
          <w:color w:val="000000"/>
          <w:kern w:val="2"/>
          <w:sz w:val="18"/>
          <w:szCs w:val="18"/>
          <w:lang w:val="en-US" w:eastAsia="zh-CN" w:bidi="ar-SA"/>
        </w:rPr>
        <w:t>GB/T 3836.1—2021 Atmósferas explosivas Parte 1: Requisitos generales de los equipos</w:t>
      </w:r>
    </w:p>
    <w:p w14:paraId="4042EC3F">
      <w:pPr>
        <w:pageBreakBefore w:val="0"/>
        <w:kinsoku/>
        <w:wordWrap/>
        <w:overflowPunct/>
        <w:topLinePunct w:val="0"/>
        <w:bidi w:val="0"/>
        <w:snapToGrid w:val="0"/>
        <w:spacing w:line="336" w:lineRule="auto"/>
        <w:textAlignment w:val="center"/>
        <w:outlineLvl w:val="9"/>
        <w:rPr>
          <w:rFonts w:hint="default" w:ascii="微软雅黑" w:hAnsi="微软雅黑" w:eastAsia="微软雅黑" w:cs="微软雅黑"/>
          <w:color w:val="000000"/>
          <w:sz w:val="18"/>
          <w:szCs w:val="18"/>
          <w:lang w:val="en-US"/>
        </w:rPr>
      </w:pPr>
      <w:r>
        <w:rPr>
          <w:rFonts w:hint="default" w:ascii="Times New Roman" w:hAnsi="微软雅黑" w:eastAsia="微软雅黑" w:cs="微软雅黑"/>
          <w:color w:val="000000"/>
          <w:kern w:val="2"/>
          <w:sz w:val="18"/>
          <w:szCs w:val="18"/>
          <w:lang w:val="en-US" w:eastAsia="zh-CN" w:bidi="ar-SA"/>
        </w:rPr>
        <w:t>GB/T 3836.4—2021 Atmósferas explosivas. Parte 4: Equipos protegidos mediante seguridad intrínseca tipo "i"</w:t>
      </w:r>
    </w:p>
    <w:p w14:paraId="38CEF0A2">
      <w:pPr>
        <w:pageBreakBefore w:val="0"/>
        <w:kinsoku/>
        <w:wordWrap/>
        <w:overflowPunct/>
        <w:topLinePunct w:val="0"/>
        <w:bidi w:val="0"/>
        <w:snapToGrid w:val="0"/>
        <w:spacing w:line="336" w:lineRule="auto"/>
        <w:textAlignment w:val="center"/>
        <w:outlineLvl w:val="9"/>
        <w:rPr>
          <w:rFonts w:hint="default" w:ascii="微软雅黑" w:hAnsi="微软雅黑" w:eastAsia="微软雅黑" w:cs="微软雅黑"/>
          <w:color w:val="000000"/>
          <w:sz w:val="18"/>
          <w:szCs w:val="18"/>
          <w:lang w:val="en-US"/>
        </w:rPr>
      </w:pPr>
      <w:r>
        <w:rPr>
          <w:rFonts w:hint="default" w:ascii="Times New Roman" w:hAnsi="微软雅黑" w:eastAsia="微软雅黑" w:cs="微软雅黑"/>
          <w:color w:val="000000"/>
          <w:kern w:val="2"/>
          <w:sz w:val="18"/>
          <w:szCs w:val="18"/>
          <w:lang w:val="en-US" w:eastAsia="zh-CN" w:bidi="ar-SA"/>
        </w:rPr>
        <w:t>GB 12358—2024 Instrumentos de detección y alarma de gas ambiental en el lugar de trabajo. Requisitos técnicos generales</w:t>
      </w:r>
    </w:p>
    <w:p w14:paraId="2FF515D4">
      <w:pPr>
        <w:pageBreakBefore w:val="0"/>
        <w:kinsoku/>
        <w:wordWrap/>
        <w:overflowPunct/>
        <w:topLinePunct w:val="0"/>
        <w:bidi w:val="0"/>
        <w:snapToGrid w:val="0"/>
        <w:spacing w:line="336" w:lineRule="auto"/>
        <w:textAlignment w:val="center"/>
        <w:outlineLvl w:val="9"/>
        <w:rPr>
          <w:rFonts w:hint="default" w:ascii="微软雅黑" w:hAnsi="微软雅黑" w:eastAsia="微软雅黑" w:cs="微软雅黑"/>
          <w:color w:val="000000"/>
          <w:sz w:val="18"/>
          <w:szCs w:val="18"/>
          <w:highlight w:val="green"/>
          <w:lang w:val="en-US"/>
        </w:rPr>
      </w:pPr>
      <w:r>
        <w:rPr>
          <w:rFonts w:hint="default" w:ascii="Times New Roman" w:hAnsi="微软雅黑" w:eastAsia="微软雅黑" w:cs="微软雅黑"/>
          <w:color w:val="000000"/>
          <w:kern w:val="2"/>
          <w:sz w:val="18"/>
          <w:szCs w:val="18"/>
          <w:highlight w:val="green"/>
          <w:lang w:val="en-US" w:eastAsia="zh-CN" w:bidi="ar-SA"/>
        </w:rPr>
        <w:t>GB/T 4208—2017 Clasificación del grado de protección de las envolventes (código IP)</w:t>
      </w:r>
    </w:p>
    <w:p w14:paraId="170B8229">
      <w:pPr>
        <w:pageBreakBefore w:val="0"/>
        <w:kinsoku/>
        <w:wordWrap/>
        <w:overflowPunct/>
        <w:topLinePunct w:val="0"/>
        <w:bidi w:val="0"/>
        <w:snapToGrid w:val="0"/>
        <w:spacing w:line="336" w:lineRule="auto"/>
        <w:textAlignment w:val="center"/>
        <w:outlineLvl w:val="9"/>
        <w:rPr>
          <w:rFonts w:hint="default" w:ascii="微软雅黑" w:hAnsi="微软雅黑" w:eastAsia="微软雅黑" w:cs="微软雅黑"/>
          <w:color w:val="000000"/>
          <w:sz w:val="18"/>
          <w:szCs w:val="18"/>
          <w:highlight w:val="green"/>
          <w:lang w:val="en-US"/>
        </w:rPr>
      </w:pPr>
      <w:r>
        <w:rPr>
          <w:rFonts w:hint="default" w:ascii="Times New Roman" w:hAnsi="微软雅黑" w:eastAsia="微软雅黑" w:cs="微软雅黑"/>
          <w:color w:val="000000"/>
          <w:kern w:val="2"/>
          <w:sz w:val="18"/>
          <w:szCs w:val="18"/>
          <w:highlight w:val="green"/>
          <w:lang w:val="en-US" w:eastAsia="zh-CN" w:bidi="ar-SA"/>
        </w:rPr>
        <w:t>JJG 693—2011 Detector y dispositivo de alarma de gas inflamable</w:t>
      </w:r>
    </w:p>
    <w:p w14:paraId="158E13A7">
      <w:pPr>
        <w:pageBreakBefore w:val="0"/>
        <w:kinsoku/>
        <w:wordWrap/>
        <w:overflowPunct/>
        <w:topLinePunct w:val="0"/>
        <w:bidi w:val="0"/>
        <w:snapToGrid w:val="0"/>
        <w:spacing w:line="336" w:lineRule="auto"/>
        <w:textAlignment w:val="center"/>
        <w:outlineLvl w:val="9"/>
        <w:rPr>
          <w:rFonts w:hint="default" w:ascii="微软雅黑" w:hAnsi="微软雅黑" w:eastAsia="微软雅黑" w:cs="微软雅黑"/>
          <w:color w:val="000000"/>
          <w:sz w:val="18"/>
          <w:szCs w:val="18"/>
          <w:lang w:val="en-US"/>
        </w:rPr>
      </w:pPr>
      <w:r>
        <w:rPr>
          <w:rFonts w:hint="default" w:ascii="Times New Roman" w:hAnsi="微软雅黑" w:eastAsia="微软雅黑" w:cs="微软雅黑"/>
          <w:color w:val="000000"/>
          <w:kern w:val="2"/>
          <w:sz w:val="18"/>
          <w:szCs w:val="18"/>
          <w:lang w:val="en-US" w:eastAsia="zh-CN" w:bidi="ar-SA"/>
        </w:rPr>
        <w:t>JJG 915—2008 Dispositivo de detección y alarma de monóxido de carbono</w:t>
      </w:r>
    </w:p>
    <w:p w14:paraId="16491140">
      <w:pPr>
        <w:pageBreakBefore w:val="0"/>
        <w:numPr>
          <w:ilvl w:val="0"/>
          <w:numId w:val="0"/>
        </w:numPr>
        <w:kinsoku/>
        <w:wordWrap/>
        <w:overflowPunct/>
        <w:topLinePunct w:val="0"/>
        <w:bidi w:val="0"/>
        <w:snapToGrid w:val="0"/>
        <w:spacing w:line="300" w:lineRule="auto"/>
        <w:ind w:leftChars="0"/>
        <w:textAlignment w:val="center"/>
        <w:outlineLvl w:val="9"/>
        <w:rPr>
          <w:rFonts w:hint="default" w:ascii="微软雅黑" w:hAnsi="微软雅黑" w:eastAsia="微软雅黑" w:cs="微软雅黑"/>
          <w:b/>
          <w:sz w:val="20"/>
          <w:szCs w:val="20"/>
          <w:lang w:val="en-US"/>
        </w:rPr>
      </w:pPr>
      <w:bookmarkStart w:id="6" w:name="_Toc240700430"/>
      <w:r>
        <w:rPr>
          <w:rFonts w:hint="default" w:ascii="Times New Roman" w:hAnsi="微软雅黑" w:eastAsia="微软雅黑" w:cs="微软雅黑"/>
          <w:b/>
          <w:kern w:val="2"/>
          <w:sz w:val="20"/>
          <w:szCs w:val="20"/>
          <w:lang w:val="en-US" w:eastAsia="zh-CN" w:bidi="ar-SA"/>
        </w:rPr>
        <w:t>1.2 Funciones y características principales del producto</w:t>
      </w:r>
      <w:bookmarkEnd w:id="6"/>
    </w:p>
    <w:p w14:paraId="07517DE4">
      <w:pPr>
        <w:pageBreakBefore w:val="0"/>
        <w:numPr>
          <w:ilvl w:val="0"/>
          <w:numId w:val="0"/>
        </w:numPr>
        <w:kinsoku/>
        <w:wordWrap/>
        <w:overflowPunct/>
        <w:topLinePunct w:val="0"/>
        <w:bidi w:val="0"/>
        <w:snapToGrid w:val="0"/>
        <w:spacing w:line="300" w:lineRule="auto"/>
        <w:ind w:left="190" w:leftChars="0"/>
        <w:textAlignment w:val="center"/>
        <w:outlineLvl w:val="9"/>
        <w:rPr>
          <w:rFonts w:hint="default" w:ascii="微软雅黑" w:hAnsi="微软雅黑" w:eastAsia="微软雅黑" w:cs="微软雅黑"/>
          <w:sz w:val="19"/>
          <w:szCs w:val="19"/>
          <w:lang w:val="en-US" w:eastAsia="zh-CN"/>
        </w:rPr>
      </w:pPr>
      <w:r>
        <w:rPr>
          <w:rFonts w:hint="default" w:ascii="Times New Roman" w:hAnsi="微软雅黑" w:eastAsia="微软雅黑" w:cs="微软雅黑"/>
          <w:kern w:val="2"/>
          <w:sz w:val="19"/>
          <w:szCs w:val="19"/>
          <w:lang w:val="en-US" w:eastAsia="zh-CN" w:bidi="ar-SA"/>
        </w:rPr>
        <w:t>◆ Equipado con una pantalla industrial IPS de 2.4 pulgadas, de alta definición y a todo color, con amplio ángulo de visión</w:t>
      </w:r>
    </w:p>
    <w:p w14:paraId="05B5D8A5">
      <w:pPr>
        <w:pageBreakBefore w:val="0"/>
        <w:numPr>
          <w:ilvl w:val="0"/>
          <w:numId w:val="0"/>
        </w:numPr>
        <w:kinsoku/>
        <w:wordWrap/>
        <w:overflowPunct/>
        <w:topLinePunct w:val="0"/>
        <w:bidi w:val="0"/>
        <w:snapToGrid w:val="0"/>
        <w:spacing w:line="300" w:lineRule="auto"/>
        <w:ind w:left="190" w:leftChars="0"/>
        <w:textAlignment w:val="center"/>
        <w:outlineLvl w:val="9"/>
        <w:rPr>
          <w:rFonts w:hint="default" w:ascii="微软雅黑" w:hAnsi="微软雅黑" w:eastAsia="微软雅黑" w:cs="微软雅黑"/>
          <w:sz w:val="19"/>
          <w:szCs w:val="19"/>
          <w:lang w:val="en-US" w:eastAsia="zh-CN"/>
        </w:rPr>
      </w:pPr>
      <w:r>
        <w:rPr>
          <w:rFonts w:hint="default" w:ascii="Times New Roman" w:hAnsi="微软雅黑" w:eastAsia="微软雅黑" w:cs="微软雅黑"/>
          <w:kern w:val="2"/>
          <w:sz w:val="19"/>
          <w:szCs w:val="19"/>
          <w:lang w:val="en-US" w:eastAsia="zh-CN" w:bidi="ar-SA"/>
        </w:rPr>
        <w:t>◆ Muestra diversos indicadores técnicos y los valores de concentración de gas</w:t>
      </w:r>
    </w:p>
    <w:p w14:paraId="5AC984A7">
      <w:pPr>
        <w:pageBreakBefore w:val="0"/>
        <w:numPr>
          <w:ilvl w:val="0"/>
          <w:numId w:val="0"/>
        </w:numPr>
        <w:kinsoku/>
        <w:wordWrap/>
        <w:overflowPunct/>
        <w:topLinePunct w:val="0"/>
        <w:bidi w:val="0"/>
        <w:snapToGrid w:val="0"/>
        <w:spacing w:line="300" w:lineRule="auto"/>
        <w:ind w:left="190" w:leftChars="0"/>
        <w:textAlignment w:val="center"/>
        <w:outlineLvl w:val="9"/>
        <w:rPr>
          <w:rFonts w:hint="default" w:ascii="微软雅黑" w:hAnsi="微软雅黑" w:eastAsia="微软雅黑" w:cs="微软雅黑"/>
          <w:sz w:val="19"/>
          <w:szCs w:val="19"/>
          <w:lang w:val="en-US" w:eastAsia="zh-CN"/>
        </w:rPr>
      </w:pPr>
      <w:r>
        <w:rPr>
          <w:rFonts w:hint="default" w:ascii="Times New Roman" w:hAnsi="微软雅黑" w:eastAsia="微软雅黑" w:cs="微软雅黑"/>
          <w:kern w:val="2"/>
          <w:sz w:val="19"/>
          <w:szCs w:val="19"/>
          <w:lang w:val="en-US" w:eastAsia="zh-CN" w:bidi="ar-SA"/>
        </w:rPr>
        <w:t>◆ Sensor importado de alto rendimiento</w:t>
      </w:r>
    </w:p>
    <w:p w14:paraId="4FDD9B49">
      <w:pPr>
        <w:pageBreakBefore w:val="0"/>
        <w:numPr>
          <w:ilvl w:val="0"/>
          <w:numId w:val="0"/>
        </w:numPr>
        <w:kinsoku/>
        <w:wordWrap/>
        <w:overflowPunct/>
        <w:topLinePunct w:val="0"/>
        <w:bidi w:val="0"/>
        <w:snapToGrid w:val="0"/>
        <w:spacing w:line="300" w:lineRule="auto"/>
        <w:ind w:left="190" w:leftChars="0"/>
        <w:textAlignment w:val="center"/>
        <w:outlineLvl w:val="9"/>
        <w:rPr>
          <w:rFonts w:hint="default" w:ascii="微软雅黑" w:hAnsi="微软雅黑" w:eastAsia="微软雅黑" w:cs="微软雅黑"/>
          <w:sz w:val="19"/>
          <w:szCs w:val="19"/>
          <w:lang w:val="en-US" w:eastAsia="zh-CN"/>
        </w:rPr>
      </w:pPr>
      <w:r>
        <w:rPr>
          <w:rFonts w:hint="default" w:ascii="Times New Roman" w:hAnsi="微软雅黑" w:eastAsia="微软雅黑" w:cs="微软雅黑"/>
          <w:kern w:val="2"/>
          <w:sz w:val="19"/>
          <w:szCs w:val="19"/>
          <w:lang w:val="en-US" w:eastAsia="zh-CN" w:bidi="ar-SA"/>
        </w:rPr>
        <w:t>◆ Capaz de detectar simultáneamente de 1 a 4 gases con combinaciones de sensores flexibles</w:t>
      </w:r>
    </w:p>
    <w:p w14:paraId="09D6CD2C">
      <w:pPr>
        <w:pageBreakBefore w:val="0"/>
        <w:numPr>
          <w:ilvl w:val="0"/>
          <w:numId w:val="0"/>
        </w:numPr>
        <w:kinsoku/>
        <w:wordWrap/>
        <w:overflowPunct/>
        <w:topLinePunct w:val="0"/>
        <w:bidi w:val="0"/>
        <w:snapToGrid w:val="0"/>
        <w:spacing w:line="300" w:lineRule="auto"/>
        <w:ind w:left="190" w:leftChars="0"/>
        <w:textAlignment w:val="center"/>
        <w:outlineLvl w:val="9"/>
        <w:rPr>
          <w:rFonts w:hint="default" w:ascii="微软雅黑" w:hAnsi="微软雅黑" w:eastAsia="微软雅黑" w:cs="微软雅黑"/>
          <w:sz w:val="19"/>
          <w:szCs w:val="19"/>
          <w:lang w:val="en-US" w:eastAsia="zh-CN"/>
        </w:rPr>
      </w:pPr>
      <w:r>
        <w:rPr>
          <w:rFonts w:hint="default" w:ascii="Times New Roman" w:hAnsi="微软雅黑" w:eastAsia="微软雅黑" w:cs="微软雅黑"/>
          <w:kern w:val="2"/>
          <w:sz w:val="19"/>
          <w:szCs w:val="19"/>
          <w:lang w:val="en-US" w:eastAsia="zh-CN" w:bidi="ar-SA"/>
        </w:rPr>
        <w:t>◆ Incorpora capacidad de registro de datos, con soporte para hasta 1,000 registros</w:t>
      </w:r>
    </w:p>
    <w:p w14:paraId="4FDBDD02">
      <w:pPr>
        <w:pageBreakBefore w:val="0"/>
        <w:numPr>
          <w:ilvl w:val="0"/>
          <w:numId w:val="0"/>
        </w:numPr>
        <w:kinsoku/>
        <w:wordWrap/>
        <w:overflowPunct/>
        <w:topLinePunct w:val="0"/>
        <w:bidi w:val="0"/>
        <w:snapToGrid w:val="0"/>
        <w:spacing w:line="300" w:lineRule="auto"/>
        <w:ind w:left="190" w:leftChars="0"/>
        <w:textAlignment w:val="center"/>
        <w:outlineLvl w:val="9"/>
        <w:rPr>
          <w:rFonts w:hint="default" w:ascii="微软雅黑" w:hAnsi="微软雅黑" w:eastAsia="微软雅黑" w:cs="微软雅黑"/>
          <w:sz w:val="19"/>
          <w:szCs w:val="19"/>
          <w:lang w:val="en-US" w:eastAsia="zh-CN"/>
        </w:rPr>
      </w:pPr>
      <w:r>
        <w:rPr>
          <w:rFonts w:hint="default" w:ascii="Times New Roman" w:hAnsi="微软雅黑" w:eastAsia="微软雅黑" w:cs="微软雅黑"/>
          <w:kern w:val="2"/>
          <w:sz w:val="19"/>
          <w:szCs w:val="19"/>
          <w:lang w:val="en-US" w:eastAsia="zh-CN" w:bidi="ar-SA"/>
        </w:rPr>
        <w:t>◆ Diseño a prueba de polvo, antideflagrante y estanco al agua</w:t>
      </w:r>
    </w:p>
    <w:p w14:paraId="60BCA523">
      <w:pPr>
        <w:pageBreakBefore w:val="0"/>
        <w:numPr>
          <w:ilvl w:val="0"/>
          <w:numId w:val="0"/>
        </w:numPr>
        <w:kinsoku/>
        <w:wordWrap/>
        <w:overflowPunct/>
        <w:topLinePunct w:val="0"/>
        <w:bidi w:val="0"/>
        <w:snapToGrid w:val="0"/>
        <w:spacing w:line="300" w:lineRule="auto"/>
        <w:ind w:left="190" w:leftChars="0"/>
        <w:textAlignment w:val="center"/>
        <w:outlineLvl w:val="9"/>
        <w:rPr>
          <w:rFonts w:hint="default" w:ascii="微软雅黑" w:hAnsi="微软雅黑" w:eastAsia="微软雅黑" w:cs="微软雅黑"/>
          <w:sz w:val="19"/>
          <w:szCs w:val="19"/>
          <w:lang w:val="en-US" w:eastAsia="zh-CN"/>
        </w:rPr>
      </w:pPr>
      <w:r>
        <w:rPr>
          <w:rFonts w:hint="default" w:ascii="Times New Roman" w:hAnsi="微软雅黑" w:eastAsia="微软雅黑" w:cs="微软雅黑"/>
          <w:kern w:val="2"/>
          <w:sz w:val="19"/>
          <w:szCs w:val="19"/>
          <w:lang w:val="en-US" w:eastAsia="zh-CN" w:bidi="ar-SA"/>
        </w:rPr>
        <w:t>◆ Diseño de circuito de seguridad intrínseca, con protección contra descargas electrostáticas e interferencias electromagnéticas</w:t>
      </w:r>
    </w:p>
    <w:p w14:paraId="3EAA7CDB">
      <w:pPr>
        <w:pageBreakBefore w:val="0"/>
        <w:numPr>
          <w:ilvl w:val="0"/>
          <w:numId w:val="0"/>
        </w:numPr>
        <w:kinsoku/>
        <w:wordWrap/>
        <w:overflowPunct/>
        <w:topLinePunct w:val="0"/>
        <w:bidi w:val="0"/>
        <w:snapToGrid w:val="0"/>
        <w:spacing w:line="300" w:lineRule="auto"/>
        <w:ind w:left="190" w:leftChars="0"/>
        <w:textAlignment w:val="center"/>
        <w:outlineLvl w:val="9"/>
        <w:rPr>
          <w:rFonts w:hint="default" w:ascii="微软雅黑" w:hAnsi="微软雅黑" w:eastAsia="微软雅黑" w:cs="微软雅黑"/>
          <w:sz w:val="19"/>
          <w:szCs w:val="19"/>
          <w:lang w:val="en-US" w:eastAsia="zh-CN"/>
        </w:rPr>
      </w:pPr>
      <w:r>
        <w:rPr>
          <w:rFonts w:hint="default" w:ascii="Times New Roman" w:hAnsi="微软雅黑" w:eastAsia="微软雅黑" w:cs="微软雅黑"/>
          <w:kern w:val="2"/>
          <w:sz w:val="19"/>
          <w:szCs w:val="19"/>
          <w:lang w:val="en-US" w:eastAsia="zh-CN" w:bidi="ar-SA"/>
        </w:rPr>
        <w:t>◆ Sonda de muestreo con varilla y su catéter, opcional</w:t>
      </w:r>
    </w:p>
    <w:p w14:paraId="476EC393">
      <w:pPr>
        <w:pageBreakBefore w:val="0"/>
        <w:numPr>
          <w:ilvl w:val="0"/>
          <w:numId w:val="0"/>
        </w:numPr>
        <w:kinsoku/>
        <w:wordWrap/>
        <w:overflowPunct/>
        <w:topLinePunct w:val="0"/>
        <w:bidi w:val="0"/>
        <w:snapToGrid w:val="0"/>
        <w:spacing w:line="300" w:lineRule="auto"/>
        <w:ind w:left="190" w:leftChars="0"/>
        <w:textAlignment w:val="center"/>
        <w:outlineLvl w:val="9"/>
        <w:rPr>
          <w:rFonts w:hint="default" w:ascii="微软雅黑" w:hAnsi="微软雅黑" w:eastAsia="微软雅黑" w:cs="微软雅黑"/>
          <w:sz w:val="19"/>
          <w:szCs w:val="19"/>
          <w:lang w:val="en-US" w:eastAsia="zh-CN"/>
        </w:rPr>
      </w:pPr>
      <w:r>
        <w:rPr>
          <w:rFonts w:hint="default" w:ascii="Times New Roman" w:hAnsi="微软雅黑" w:eastAsia="微软雅黑" w:cs="微软雅黑"/>
          <w:kern w:val="2"/>
          <w:sz w:val="19"/>
          <w:szCs w:val="19"/>
          <w:lang w:val="en-US" w:eastAsia="zh-CN" w:bidi="ar-SA"/>
        </w:rPr>
        <w:t>◆ Bomba autoaspirante de membrana de carbono de alta potencia integrada, con un tiempo de respuesta extremadamente rápido</w:t>
      </w:r>
    </w:p>
    <w:p w14:paraId="7A0BFBB0">
      <w:pPr>
        <w:pageBreakBefore w:val="0"/>
        <w:numPr>
          <w:ilvl w:val="0"/>
          <w:numId w:val="0"/>
        </w:numPr>
        <w:kinsoku/>
        <w:wordWrap/>
        <w:overflowPunct/>
        <w:topLinePunct w:val="0"/>
        <w:bidi w:val="0"/>
        <w:snapToGrid w:val="0"/>
        <w:spacing w:line="300" w:lineRule="auto"/>
        <w:ind w:left="190" w:leftChars="0"/>
        <w:textAlignment w:val="center"/>
        <w:outlineLvl w:val="9"/>
        <w:rPr>
          <w:rFonts w:hint="default" w:ascii="微软雅黑" w:hAnsi="微软雅黑" w:eastAsia="微软雅黑" w:cs="微软雅黑"/>
          <w:sz w:val="19"/>
          <w:szCs w:val="19"/>
          <w:lang w:val="en-US" w:eastAsia="zh-CN"/>
        </w:rPr>
      </w:pPr>
      <w:r>
        <w:rPr>
          <w:rFonts w:hint="default" w:ascii="Times New Roman" w:hAnsi="微软雅黑" w:eastAsia="微软雅黑" w:cs="微软雅黑"/>
          <w:kern w:val="2"/>
          <w:sz w:val="19"/>
          <w:szCs w:val="19"/>
          <w:lang w:val="en-US" w:eastAsia="zh-CN" w:bidi="ar-SA"/>
        </w:rPr>
        <w:t>◆ Ajustes configurables de las funciones de hora y alarma</w:t>
      </w:r>
    </w:p>
    <w:p w14:paraId="64B5E6EF">
      <w:pPr>
        <w:keepNext w:val="0"/>
        <w:keepLines w:val="0"/>
        <w:pageBreakBefore w:val="0"/>
        <w:widowControl w:val="0"/>
        <w:tabs>
          <w:tab w:val="left" w:pos="540"/>
        </w:tabs>
        <w:kinsoku/>
        <w:wordWrap/>
        <w:overflowPunct/>
        <w:topLinePunct w:val="0"/>
        <w:autoSpaceDE/>
        <w:autoSpaceDN/>
        <w:bidi w:val="0"/>
        <w:adjustRightInd w:val="0"/>
        <w:snapToGrid w:val="0"/>
        <w:spacing w:line="288" w:lineRule="auto"/>
        <w:textAlignment w:val="center"/>
        <w:outlineLvl w:val="0"/>
        <w:rPr>
          <w:rFonts w:hint="default" w:ascii="微软雅黑" w:hAnsi="微软雅黑" w:eastAsia="微软雅黑" w:cs="微软雅黑"/>
          <w:b/>
          <w:color w:val="000000"/>
          <w:sz w:val="20"/>
          <w:szCs w:val="20"/>
          <w:lang w:val="en-US" w:eastAsia="zh-CN"/>
        </w:rPr>
      </w:pPr>
      <w:bookmarkStart w:id="7" w:name="_Toc18017"/>
      <w:r>
        <w:rPr>
          <w:rFonts w:hint="default" w:ascii="Times New Roman" w:hAnsi="微软雅黑" w:eastAsia="微软雅黑" w:cs="微软雅黑"/>
          <w:b/>
          <w:color w:val="000000"/>
          <w:kern w:val="2"/>
          <w:sz w:val="20"/>
          <w:szCs w:val="20"/>
          <w:lang w:val="en-US" w:eastAsia="zh-CN" w:bidi="ar-SA"/>
        </w:rPr>
        <w:t>II. Especificaciones técnicas principales</w:t>
      </w:r>
      <w:bookmarkEnd w:id="7"/>
    </w:p>
    <w:p w14:paraId="5FB568DF">
      <w:pPr>
        <w:pageBreakBefore w:val="0"/>
        <w:numPr>
          <w:ilvl w:val="0"/>
          <w:numId w:val="3"/>
        </w:numPr>
        <w:kinsoku/>
        <w:wordWrap/>
        <w:overflowPunct/>
        <w:topLinePunct w:val="0"/>
        <w:bidi w:val="0"/>
        <w:ind w:left="420" w:leftChars="0" w:hanging="420" w:firstLineChars="0"/>
        <w:textAlignment w:val="center"/>
        <w:outlineLvl w:val="9"/>
        <w:rPr>
          <w:rFonts w:hint="eastAsia" w:ascii="微软雅黑" w:hAnsi="微软雅黑" w:eastAsia="微软雅黑" w:cs="微软雅黑"/>
          <w:sz w:val="18"/>
          <w:szCs w:val="18"/>
        </w:rPr>
      </w:pPr>
      <w:r>
        <w:rPr>
          <w:rFonts w:hint="default" w:ascii="Times New Roman" w:hAnsi="微软雅黑" w:eastAsia="微软雅黑" w:cs="微软雅黑"/>
          <w:kern w:val="2"/>
          <w:sz w:val="18"/>
          <w:szCs w:val="18"/>
          <w:lang w:val="en-US" w:eastAsia="zh-CN" w:bidi="ar-SA"/>
        </w:rPr>
        <w:t>Gases adecuados: gases combustibles/tóxicos/peligrosos/oxígeno, etc.</w:t>
      </w:r>
    </w:p>
    <w:p w14:paraId="5FD7BF4B">
      <w:pPr>
        <w:pageBreakBefore w:val="0"/>
        <w:numPr>
          <w:ilvl w:val="0"/>
          <w:numId w:val="3"/>
        </w:numPr>
        <w:kinsoku/>
        <w:wordWrap/>
        <w:overflowPunct/>
        <w:topLinePunct w:val="0"/>
        <w:bidi w:val="0"/>
        <w:ind w:left="420" w:leftChars="0" w:hanging="420" w:firstLineChars="0"/>
        <w:textAlignment w:val="center"/>
        <w:outlineLvl w:val="9"/>
        <w:rPr>
          <w:rFonts w:hint="eastAsia" w:ascii="微软雅黑" w:hAnsi="微软雅黑" w:eastAsia="微软雅黑" w:cs="微软雅黑"/>
          <w:sz w:val="18"/>
          <w:szCs w:val="18"/>
        </w:rPr>
      </w:pPr>
      <w:r>
        <w:rPr>
          <w:rFonts w:hint="default" w:ascii="Times New Roman" w:hAnsi="微软雅黑" w:eastAsia="微软雅黑" w:cs="微软雅黑"/>
          <w:kern w:val="2"/>
          <w:sz w:val="18"/>
          <w:szCs w:val="18"/>
          <w:lang w:val="en-US" w:eastAsia="zh-CN" w:bidi="ar-SA"/>
        </w:rPr>
        <w:t>Principios de detección: de tipo catalítico, de tipo electroquímico, de tipo infrarrojo, de tipo láser, de tipo semiconductor, etc.</w:t>
      </w:r>
    </w:p>
    <w:p w14:paraId="48493E52">
      <w:pPr>
        <w:pageBreakBefore w:val="0"/>
        <w:numPr>
          <w:ilvl w:val="0"/>
          <w:numId w:val="3"/>
        </w:numPr>
        <w:kinsoku/>
        <w:wordWrap/>
        <w:overflowPunct/>
        <w:topLinePunct w:val="0"/>
        <w:bidi w:val="0"/>
        <w:ind w:left="420" w:leftChars="0" w:hanging="420" w:firstLineChars="0"/>
        <w:textAlignment w:val="center"/>
        <w:outlineLvl w:val="9"/>
        <w:rPr>
          <w:rFonts w:hint="eastAsia" w:ascii="微软雅黑" w:hAnsi="微软雅黑" w:eastAsia="微软雅黑" w:cs="微软雅黑"/>
          <w:sz w:val="18"/>
          <w:szCs w:val="18"/>
        </w:rPr>
      </w:pPr>
      <w:r>
        <w:rPr>
          <w:rFonts w:hint="default" w:ascii="Times New Roman" w:hAnsi="微软雅黑" w:eastAsia="微软雅黑" w:cs="微软雅黑"/>
          <w:kern w:val="2"/>
          <w:sz w:val="18"/>
          <w:szCs w:val="18"/>
          <w:lang w:val="en-US" w:eastAsia="zh-CN" w:bidi="ar-SA"/>
        </w:rPr>
        <w:t>Método de detección: tipo de aspiración por bomba integrada</w:t>
      </w:r>
    </w:p>
    <w:p w14:paraId="17B20512">
      <w:pPr>
        <w:pageBreakBefore w:val="0"/>
        <w:numPr>
          <w:ilvl w:val="0"/>
          <w:numId w:val="3"/>
        </w:numPr>
        <w:kinsoku/>
        <w:wordWrap/>
        <w:overflowPunct/>
        <w:topLinePunct w:val="0"/>
        <w:bidi w:val="0"/>
        <w:ind w:left="420" w:leftChars="0" w:hanging="420" w:firstLineChars="0"/>
        <w:textAlignment w:val="center"/>
        <w:outlineLvl w:val="9"/>
        <w:rPr>
          <w:rFonts w:hint="eastAsia" w:ascii="微软雅黑" w:hAnsi="微软雅黑" w:eastAsia="微软雅黑" w:cs="微软雅黑"/>
          <w:sz w:val="18"/>
          <w:szCs w:val="18"/>
          <w:highlight w:val="yellow"/>
        </w:rPr>
      </w:pPr>
      <w:r>
        <w:rPr>
          <w:rFonts w:hint="default" w:ascii="Times New Roman" w:hAnsi="微软雅黑" w:eastAsia="微软雅黑" w:cs="微软雅黑"/>
          <w:kern w:val="2"/>
          <w:sz w:val="18"/>
          <w:szCs w:val="18"/>
          <w:highlight w:val="yellow"/>
          <w:lang w:val="en-US" w:eastAsia="zh-CN" w:bidi="ar-SA"/>
        </w:rPr>
        <w:t>Rango de medición: (0–100)%LEL (inflamable); (0–100)µmol/mol (tóxico), etc. (según el tipo de gas)</w:t>
      </w:r>
    </w:p>
    <w:p w14:paraId="20E7B3E6">
      <w:pPr>
        <w:pageBreakBefore w:val="0"/>
        <w:numPr>
          <w:ilvl w:val="0"/>
          <w:numId w:val="3"/>
        </w:numPr>
        <w:kinsoku/>
        <w:wordWrap/>
        <w:overflowPunct/>
        <w:topLinePunct w:val="0"/>
        <w:bidi w:val="0"/>
        <w:ind w:left="420" w:leftChars="0" w:hanging="420" w:firstLineChars="0"/>
        <w:textAlignment w:val="center"/>
        <w:outlineLvl w:val="9"/>
        <w:rPr>
          <w:rFonts w:hint="eastAsia" w:ascii="微软雅黑" w:hAnsi="微软雅黑" w:eastAsia="微软雅黑" w:cs="微软雅黑"/>
          <w:sz w:val="18"/>
          <w:szCs w:val="18"/>
          <w:highlight w:val="yellow"/>
        </w:rPr>
      </w:pPr>
      <w:r>
        <w:rPr>
          <w:rFonts w:hint="default" w:ascii="Times New Roman" w:hAnsi="微软雅黑" w:eastAsia="微软雅黑" w:cs="微软雅黑"/>
          <w:kern w:val="2"/>
          <w:sz w:val="18"/>
          <w:szCs w:val="18"/>
          <w:highlight w:val="yellow"/>
          <w:lang w:val="en-US" w:eastAsia="zh-CN" w:bidi="ar-SA"/>
        </w:rPr>
        <w:t>Resolución: 1% LEL, 1 µmol/mol, 0.1 µmol/mol/%VOL</w:t>
      </w:r>
    </w:p>
    <w:p w14:paraId="1B210FA1">
      <w:pPr>
        <w:pageBreakBefore w:val="0"/>
        <w:numPr>
          <w:ilvl w:val="0"/>
          <w:numId w:val="3"/>
        </w:numPr>
        <w:kinsoku/>
        <w:wordWrap/>
        <w:overflowPunct/>
        <w:topLinePunct w:val="0"/>
        <w:bidi w:val="0"/>
        <w:ind w:left="420" w:leftChars="0" w:hanging="420" w:firstLineChars="0"/>
        <w:textAlignment w:val="center"/>
        <w:outlineLvl w:val="9"/>
        <w:rPr>
          <w:rFonts w:hint="eastAsia" w:ascii="微软雅黑" w:hAnsi="微软雅黑" w:eastAsia="微软雅黑" w:cs="微软雅黑"/>
          <w:sz w:val="18"/>
          <w:szCs w:val="18"/>
          <w:highlight w:val="yellow"/>
        </w:rPr>
      </w:pPr>
      <w:r>
        <w:rPr>
          <w:rFonts w:hint="default" w:ascii="Times New Roman" w:hAnsi="微软雅黑" w:eastAsia="微软雅黑" w:cs="微软雅黑"/>
          <w:kern w:val="2"/>
          <w:sz w:val="18"/>
          <w:szCs w:val="18"/>
          <w:highlight w:val="yellow"/>
          <w:lang w:val="en-US" w:eastAsia="zh-CN" w:bidi="ar-SA"/>
        </w:rPr>
        <w:t>Grado de precisión: ±3%FS (inflamable/oxígeno); ±5%FS (tóxico)</w:t>
      </w:r>
    </w:p>
    <w:p w14:paraId="612BAEDB">
      <w:pPr>
        <w:pageBreakBefore w:val="0"/>
        <w:numPr>
          <w:ilvl w:val="0"/>
          <w:numId w:val="3"/>
        </w:numPr>
        <w:kinsoku/>
        <w:wordWrap/>
        <w:overflowPunct/>
        <w:topLinePunct w:val="0"/>
        <w:bidi w:val="0"/>
        <w:ind w:left="420" w:leftChars="0" w:hanging="420" w:firstLineChars="0"/>
        <w:textAlignment w:val="center"/>
        <w:outlineLvl w:val="9"/>
        <w:rPr>
          <w:rFonts w:hint="eastAsia" w:ascii="微软雅黑" w:hAnsi="微软雅黑" w:eastAsia="微软雅黑" w:cs="微软雅黑"/>
          <w:sz w:val="18"/>
          <w:szCs w:val="18"/>
        </w:rPr>
      </w:pPr>
      <w:r>
        <w:rPr>
          <w:rFonts w:hint="default" w:ascii="Times New Roman" w:hAnsi="微软雅黑" w:eastAsia="微软雅黑" w:cs="微软雅黑"/>
          <w:kern w:val="2"/>
          <w:sz w:val="18"/>
          <w:szCs w:val="18"/>
          <w:lang w:val="en-US" w:eastAsia="zh-CN" w:bidi="ar-SA"/>
        </w:rPr>
        <w:t>Valor de consigna de alarma del límite inferior: 20% LEL (inflamable)</w:t>
      </w:r>
    </w:p>
    <w:p w14:paraId="039AF3B4">
      <w:pPr>
        <w:pageBreakBefore w:val="0"/>
        <w:numPr>
          <w:ilvl w:val="0"/>
          <w:numId w:val="3"/>
        </w:numPr>
        <w:kinsoku/>
        <w:wordWrap/>
        <w:overflowPunct/>
        <w:topLinePunct w:val="0"/>
        <w:bidi w:val="0"/>
        <w:ind w:left="420" w:leftChars="0" w:hanging="420" w:firstLineChars="0"/>
        <w:textAlignment w:val="center"/>
        <w:outlineLvl w:val="9"/>
        <w:rPr>
          <w:rFonts w:hint="eastAsia" w:ascii="微软雅黑" w:hAnsi="微软雅黑" w:eastAsia="微软雅黑" w:cs="微软雅黑"/>
          <w:sz w:val="18"/>
          <w:szCs w:val="18"/>
        </w:rPr>
      </w:pPr>
      <w:r>
        <w:rPr>
          <w:rFonts w:hint="default" w:ascii="Times New Roman" w:hAnsi="微软雅黑" w:eastAsia="微软雅黑" w:cs="微软雅黑"/>
          <w:kern w:val="2"/>
          <w:sz w:val="18"/>
          <w:szCs w:val="18"/>
          <w:lang w:val="en-US" w:eastAsia="zh-CN" w:bidi="ar-SA"/>
        </w:rPr>
        <w:t>Punto de consigna de alarma del límite superior: 50% LEL (inflamable)</w:t>
      </w:r>
    </w:p>
    <w:p w14:paraId="717B303A">
      <w:pPr>
        <w:pageBreakBefore w:val="0"/>
        <w:numPr>
          <w:ilvl w:val="0"/>
          <w:numId w:val="3"/>
        </w:numPr>
        <w:kinsoku/>
        <w:wordWrap/>
        <w:overflowPunct/>
        <w:topLinePunct w:val="0"/>
        <w:bidi w:val="0"/>
        <w:ind w:left="420" w:leftChars="0" w:hanging="420" w:firstLineChars="0"/>
        <w:textAlignment w:val="center"/>
        <w:outlineLvl w:val="9"/>
        <w:rPr>
          <w:rFonts w:hint="eastAsia" w:ascii="微软雅黑" w:hAnsi="微软雅黑" w:eastAsia="微软雅黑" w:cs="微软雅黑"/>
          <w:sz w:val="18"/>
          <w:szCs w:val="18"/>
        </w:rPr>
      </w:pPr>
      <w:r>
        <w:rPr>
          <w:rFonts w:hint="default" w:ascii="Times New Roman" w:hAnsi="微软雅黑" w:eastAsia="微软雅黑" w:cs="微软雅黑"/>
          <w:kern w:val="2"/>
          <w:sz w:val="18"/>
          <w:szCs w:val="18"/>
          <w:lang w:val="en-US" w:eastAsia="zh-CN" w:bidi="ar-SA"/>
        </w:rPr>
        <w:t>Modo de visualización: LCD</w:t>
      </w:r>
    </w:p>
    <w:p w14:paraId="5D77DD92">
      <w:pPr>
        <w:pageBreakBefore w:val="0"/>
        <w:numPr>
          <w:ilvl w:val="0"/>
          <w:numId w:val="3"/>
        </w:numPr>
        <w:kinsoku/>
        <w:wordWrap/>
        <w:overflowPunct/>
        <w:topLinePunct w:val="0"/>
        <w:bidi w:val="0"/>
        <w:ind w:left="420" w:leftChars="0" w:hanging="420" w:firstLineChars="0"/>
        <w:textAlignment w:val="center"/>
        <w:outlineLvl w:val="9"/>
        <w:rPr>
          <w:rFonts w:hint="eastAsia" w:ascii="微软雅黑" w:hAnsi="微软雅黑" w:eastAsia="微软雅黑" w:cs="微软雅黑"/>
          <w:sz w:val="18"/>
          <w:szCs w:val="18"/>
        </w:rPr>
      </w:pPr>
      <w:r>
        <w:rPr>
          <w:rFonts w:hint="default" w:ascii="Times New Roman" w:hAnsi="微软雅黑" w:eastAsia="微软雅黑" w:cs="微软雅黑"/>
          <w:kern w:val="2"/>
          <w:sz w:val="18"/>
          <w:szCs w:val="18"/>
          <w:lang w:val="en-US" w:eastAsia="zh-CN" w:bidi="ar-SA"/>
        </w:rPr>
        <w:t>Tiempo de respuesta: ≤30s</w:t>
      </w:r>
    </w:p>
    <w:p w14:paraId="128A17BC">
      <w:pPr>
        <w:pageBreakBefore w:val="0"/>
        <w:numPr>
          <w:ilvl w:val="0"/>
          <w:numId w:val="3"/>
        </w:numPr>
        <w:kinsoku/>
        <w:wordWrap/>
        <w:overflowPunct/>
        <w:topLinePunct w:val="0"/>
        <w:bidi w:val="0"/>
        <w:ind w:left="420" w:leftChars="0" w:hanging="420" w:firstLineChars="0"/>
        <w:textAlignment w:val="center"/>
        <w:outlineLvl w:val="9"/>
        <w:rPr>
          <w:rFonts w:hint="eastAsia" w:ascii="微软雅黑" w:hAnsi="微软雅黑" w:eastAsia="微软雅黑" w:cs="微软雅黑"/>
          <w:sz w:val="18"/>
          <w:szCs w:val="18"/>
        </w:rPr>
      </w:pPr>
      <w:r>
        <w:rPr>
          <w:rFonts w:hint="default" w:ascii="Times New Roman" w:hAnsi="微软雅黑" w:eastAsia="微软雅黑" w:cs="微软雅黑"/>
          <w:kern w:val="2"/>
          <w:sz w:val="18"/>
          <w:szCs w:val="18"/>
          <w:lang w:val="en-US" w:eastAsia="zh-CN" w:bidi="ar-SA"/>
        </w:rPr>
        <w:t>Temperatura ambiental: -25°C a +55°C</w:t>
      </w:r>
    </w:p>
    <w:p w14:paraId="2EB265B2">
      <w:pPr>
        <w:pageBreakBefore w:val="0"/>
        <w:numPr>
          <w:ilvl w:val="0"/>
          <w:numId w:val="3"/>
        </w:numPr>
        <w:kinsoku/>
        <w:wordWrap/>
        <w:overflowPunct/>
        <w:topLinePunct w:val="0"/>
        <w:bidi w:val="0"/>
        <w:ind w:left="420" w:leftChars="0" w:hanging="420" w:firstLineChars="0"/>
        <w:textAlignment w:val="center"/>
        <w:outlineLvl w:val="9"/>
        <w:rPr>
          <w:rFonts w:hint="eastAsia" w:ascii="微软雅黑" w:hAnsi="微软雅黑" w:eastAsia="微软雅黑" w:cs="微软雅黑"/>
          <w:sz w:val="18"/>
          <w:szCs w:val="18"/>
        </w:rPr>
      </w:pPr>
      <w:r>
        <w:rPr>
          <w:rFonts w:hint="default" w:ascii="Times New Roman" w:hAnsi="微软雅黑" w:eastAsia="微软雅黑" w:cs="微软雅黑"/>
          <w:kern w:val="2"/>
          <w:sz w:val="18"/>
          <w:szCs w:val="18"/>
          <w:lang w:val="en-US" w:eastAsia="zh-CN" w:bidi="ar-SA"/>
        </w:rPr>
        <w:t>Humedad relativa: (20～93)%</w:t>
      </w:r>
    </w:p>
    <w:p w14:paraId="6315BB12">
      <w:pPr>
        <w:pageBreakBefore w:val="0"/>
        <w:numPr>
          <w:ilvl w:val="0"/>
          <w:numId w:val="3"/>
        </w:numPr>
        <w:kinsoku/>
        <w:wordWrap/>
        <w:overflowPunct/>
        <w:topLinePunct w:val="0"/>
        <w:bidi w:val="0"/>
        <w:ind w:left="420" w:leftChars="0" w:hanging="420" w:firstLineChars="0"/>
        <w:textAlignment w:val="center"/>
        <w:outlineLvl w:val="9"/>
        <w:rPr>
          <w:rFonts w:hint="eastAsia" w:ascii="微软雅黑" w:hAnsi="微软雅黑" w:eastAsia="微软雅黑" w:cs="微软雅黑"/>
          <w:sz w:val="18"/>
          <w:szCs w:val="18"/>
        </w:rPr>
      </w:pPr>
      <w:r>
        <w:rPr>
          <w:rFonts w:hint="default" w:ascii="Times New Roman" w:hAnsi="微软雅黑" w:eastAsia="微软雅黑" w:cs="微软雅黑"/>
          <w:kern w:val="2"/>
          <w:sz w:val="18"/>
          <w:szCs w:val="18"/>
          <w:lang w:val="en-US" w:eastAsia="zh-CN" w:bidi="ar-SA"/>
        </w:rPr>
        <w:t>Tensión de alimentación: DC 3.7 V</w:t>
      </w:r>
    </w:p>
    <w:p w14:paraId="37D87DE0">
      <w:pPr>
        <w:pageBreakBefore w:val="0"/>
        <w:numPr>
          <w:ilvl w:val="0"/>
          <w:numId w:val="3"/>
        </w:numPr>
        <w:kinsoku/>
        <w:wordWrap/>
        <w:overflowPunct/>
        <w:topLinePunct w:val="0"/>
        <w:bidi w:val="0"/>
        <w:ind w:left="420" w:leftChars="0" w:hanging="420" w:firstLineChars="0"/>
        <w:textAlignment w:val="center"/>
        <w:outlineLvl w:val="9"/>
        <w:rPr>
          <w:rFonts w:hint="eastAsia" w:ascii="微软雅黑" w:hAnsi="微软雅黑" w:eastAsia="微软雅黑" w:cs="微软雅黑"/>
          <w:sz w:val="18"/>
          <w:szCs w:val="18"/>
        </w:rPr>
      </w:pPr>
      <w:r>
        <w:rPr>
          <w:rFonts w:hint="default" w:ascii="Times New Roman" w:hAnsi="微软雅黑" w:eastAsia="微软雅黑" w:cs="微软雅黑"/>
          <w:kern w:val="2"/>
          <w:sz w:val="18"/>
          <w:szCs w:val="18"/>
          <w:lang w:val="en-US" w:eastAsia="zh-CN" w:bidi="ar-SA"/>
        </w:rPr>
        <w:t>Capacidad de la batería: batería de litio recargable de 1800 mAh + 1300 mAh</w:t>
      </w:r>
    </w:p>
    <w:p w14:paraId="0276ECDD">
      <w:pPr>
        <w:pageBreakBefore w:val="0"/>
        <w:numPr>
          <w:ilvl w:val="0"/>
          <w:numId w:val="3"/>
        </w:numPr>
        <w:kinsoku/>
        <w:wordWrap/>
        <w:overflowPunct/>
        <w:topLinePunct w:val="0"/>
        <w:bidi w:val="0"/>
        <w:ind w:left="420" w:leftChars="0" w:hanging="420" w:firstLineChars="0"/>
        <w:textAlignment w:val="center"/>
        <w:outlineLvl w:val="9"/>
        <w:rPr>
          <w:rFonts w:hint="eastAsia" w:ascii="微软雅黑" w:hAnsi="微软雅黑" w:eastAsia="微软雅黑" w:cs="微软雅黑"/>
          <w:sz w:val="18"/>
          <w:szCs w:val="18"/>
        </w:rPr>
      </w:pPr>
      <w:r>
        <w:rPr>
          <w:rFonts w:hint="default" w:ascii="Times New Roman" w:hAnsi="微软雅黑" w:eastAsia="微软雅黑" w:cs="微软雅黑"/>
          <w:kern w:val="2"/>
          <w:sz w:val="18"/>
          <w:szCs w:val="18"/>
          <w:lang w:val="en-US" w:eastAsia="zh-CN" w:bidi="ar-SA"/>
        </w:rPr>
        <w:t>Tiempo de carga: &lt;5 h</w:t>
      </w:r>
    </w:p>
    <w:p w14:paraId="1A8BAB5C">
      <w:pPr>
        <w:pageBreakBefore w:val="0"/>
        <w:numPr>
          <w:ilvl w:val="0"/>
          <w:numId w:val="3"/>
        </w:numPr>
        <w:kinsoku/>
        <w:wordWrap/>
        <w:overflowPunct/>
        <w:topLinePunct w:val="0"/>
        <w:bidi w:val="0"/>
        <w:ind w:left="420" w:leftChars="0" w:hanging="420" w:firstLineChars="0"/>
        <w:textAlignment w:val="center"/>
        <w:outlineLvl w:val="9"/>
        <w:rPr>
          <w:rFonts w:hint="eastAsia" w:ascii="微软雅黑" w:hAnsi="微软雅黑" w:eastAsia="微软雅黑" w:cs="微软雅黑"/>
          <w:sz w:val="18"/>
          <w:szCs w:val="18"/>
        </w:rPr>
      </w:pPr>
      <w:r>
        <w:rPr>
          <w:rFonts w:hint="default" w:ascii="Times New Roman" w:hAnsi="微软雅黑" w:eastAsia="微软雅黑" w:cs="微软雅黑"/>
          <w:kern w:val="2"/>
          <w:sz w:val="18"/>
          <w:szCs w:val="18"/>
          <w:lang w:val="en-US" w:eastAsia="zh-CN" w:bidi="ar-SA"/>
        </w:rPr>
        <w:t>Tiempo en espera: ≥8 h</w:t>
      </w:r>
    </w:p>
    <w:p w14:paraId="2A8AF0C8">
      <w:pPr>
        <w:pageBreakBefore w:val="0"/>
        <w:numPr>
          <w:ilvl w:val="0"/>
          <w:numId w:val="3"/>
        </w:numPr>
        <w:kinsoku/>
        <w:wordWrap/>
        <w:overflowPunct/>
        <w:topLinePunct w:val="0"/>
        <w:bidi w:val="0"/>
        <w:ind w:left="420" w:leftChars="0" w:hanging="420" w:firstLineChars="0"/>
        <w:textAlignment w:val="center"/>
        <w:outlineLvl w:val="9"/>
        <w:rPr>
          <w:rFonts w:hint="eastAsia" w:ascii="微软雅黑" w:hAnsi="微软雅黑" w:eastAsia="微软雅黑" w:cs="微软雅黑"/>
          <w:sz w:val="18"/>
          <w:szCs w:val="18"/>
        </w:rPr>
      </w:pPr>
      <w:r>
        <w:rPr>
          <w:rFonts w:hint="default" w:ascii="Times New Roman" w:hAnsi="微软雅黑" w:eastAsia="微软雅黑" w:cs="微软雅黑"/>
          <w:kern w:val="2"/>
          <w:sz w:val="18"/>
          <w:szCs w:val="18"/>
          <w:lang w:val="en-US" w:eastAsia="zh-CN" w:bidi="ar-SA"/>
        </w:rPr>
        <w:t>Límite de presión: 86 kPa a 106 kPa</w:t>
      </w:r>
    </w:p>
    <w:p w14:paraId="487D3A48">
      <w:pPr>
        <w:pageBreakBefore w:val="0"/>
        <w:numPr>
          <w:ilvl w:val="0"/>
          <w:numId w:val="3"/>
        </w:numPr>
        <w:kinsoku/>
        <w:wordWrap/>
        <w:overflowPunct/>
        <w:topLinePunct w:val="0"/>
        <w:bidi w:val="0"/>
        <w:ind w:left="420" w:leftChars="0" w:hanging="420" w:firstLineChars="0"/>
        <w:textAlignment w:val="center"/>
        <w:outlineLvl w:val="9"/>
        <w:rPr>
          <w:rFonts w:hint="eastAsia" w:ascii="微软雅黑" w:hAnsi="微软雅黑" w:eastAsia="微软雅黑" w:cs="微软雅黑"/>
          <w:sz w:val="18"/>
          <w:szCs w:val="18"/>
        </w:rPr>
      </w:pPr>
      <w:r>
        <w:rPr>
          <w:rFonts w:hint="default" w:ascii="Times New Roman" w:hAnsi="微软雅黑" w:eastAsia="微软雅黑" w:cs="微软雅黑"/>
          <w:kern w:val="2"/>
          <w:sz w:val="18"/>
          <w:szCs w:val="18"/>
          <w:lang w:val="en-US" w:eastAsia="zh-CN" w:bidi="ar-SA"/>
        </w:rPr>
        <w:t>Dimensiones del producto: L 164 mm × An 78 mm × Al 50 mm</w:t>
      </w:r>
    </w:p>
    <w:p w14:paraId="5863C92C">
      <w:pPr>
        <w:pageBreakBefore w:val="0"/>
        <w:numPr>
          <w:ilvl w:val="0"/>
          <w:numId w:val="3"/>
        </w:numPr>
        <w:kinsoku/>
        <w:wordWrap/>
        <w:overflowPunct/>
        <w:topLinePunct w:val="0"/>
        <w:bidi w:val="0"/>
        <w:ind w:left="420" w:leftChars="0" w:hanging="420" w:firstLineChars="0"/>
        <w:textAlignment w:val="center"/>
        <w:outlineLvl w:val="9"/>
        <w:rPr>
          <w:rFonts w:hint="eastAsia" w:ascii="微软雅黑" w:hAnsi="微软雅黑" w:eastAsia="微软雅黑" w:cs="微软雅黑"/>
          <w:sz w:val="18"/>
          <w:szCs w:val="18"/>
        </w:rPr>
      </w:pPr>
      <w:r>
        <w:rPr>
          <w:rFonts w:hint="default" w:ascii="Times New Roman" w:hAnsi="微软雅黑" w:eastAsia="微软雅黑" w:cs="微软雅黑"/>
          <w:kern w:val="2"/>
          <w:sz w:val="18"/>
          <w:szCs w:val="18"/>
          <w:lang w:val="en-US" w:eastAsia="zh-CN" w:bidi="ar-SA"/>
        </w:rPr>
        <w:t>Peso del producto: aproximadamente 400 g</w:t>
      </w:r>
    </w:p>
    <w:p w14:paraId="33E69B8D">
      <w:pPr>
        <w:pageBreakBefore w:val="0"/>
        <w:numPr>
          <w:ilvl w:val="0"/>
          <w:numId w:val="3"/>
        </w:numPr>
        <w:kinsoku/>
        <w:wordWrap/>
        <w:overflowPunct/>
        <w:topLinePunct w:val="0"/>
        <w:bidi w:val="0"/>
        <w:ind w:left="420" w:leftChars="0" w:hanging="420" w:firstLineChars="0"/>
        <w:textAlignment w:val="center"/>
        <w:outlineLvl w:val="9"/>
        <w:rPr>
          <w:rFonts w:hint="eastAsia" w:ascii="微软雅黑" w:hAnsi="微软雅黑" w:eastAsia="微软雅黑" w:cs="微软雅黑"/>
          <w:sz w:val="18"/>
          <w:szCs w:val="18"/>
        </w:rPr>
      </w:pPr>
      <w:r>
        <w:rPr>
          <w:rFonts w:hint="default" w:ascii="Times New Roman" w:hAnsi="微软雅黑" w:eastAsia="微软雅黑" w:cs="微软雅黑"/>
          <w:kern w:val="2"/>
          <w:sz w:val="18"/>
          <w:szCs w:val="18"/>
          <w:lang w:val="en-US" w:eastAsia="zh-CN" w:bidi="ar-SA"/>
        </w:rPr>
        <w:t>Manguera estándar: 60 cm</w:t>
      </w:r>
    </w:p>
    <w:p w14:paraId="059CBB62">
      <w:pPr>
        <w:pageBreakBefore w:val="0"/>
        <w:numPr>
          <w:ilvl w:val="0"/>
          <w:numId w:val="3"/>
        </w:numPr>
        <w:kinsoku/>
        <w:wordWrap/>
        <w:overflowPunct/>
        <w:topLinePunct w:val="0"/>
        <w:bidi w:val="0"/>
        <w:ind w:left="420" w:leftChars="0" w:hanging="420" w:firstLineChars="0"/>
        <w:textAlignment w:val="center"/>
        <w:outlineLvl w:val="9"/>
        <w:rPr>
          <w:rFonts w:hint="eastAsia" w:ascii="微软雅黑" w:hAnsi="微软雅黑" w:eastAsia="微软雅黑" w:cs="微软雅黑"/>
          <w:sz w:val="18"/>
          <w:szCs w:val="18"/>
        </w:rPr>
      </w:pPr>
      <w:r>
        <w:rPr>
          <w:rFonts w:hint="default" w:ascii="Times New Roman" w:hAnsi="微软雅黑" w:eastAsia="微软雅黑" w:cs="微软雅黑"/>
          <w:kern w:val="2"/>
          <w:sz w:val="18"/>
          <w:szCs w:val="18"/>
          <w:lang w:val="en-US" w:eastAsia="zh-CN" w:bidi="ar-SA"/>
        </w:rPr>
        <w:t>Número de certificado antideflagrante: CLEx24.1024</w:t>
      </w:r>
    </w:p>
    <w:p w14:paraId="7DB4E98D">
      <w:pPr>
        <w:pageBreakBefore w:val="0"/>
        <w:numPr>
          <w:ilvl w:val="0"/>
          <w:numId w:val="3"/>
        </w:numPr>
        <w:kinsoku/>
        <w:wordWrap/>
        <w:overflowPunct/>
        <w:topLinePunct w:val="0"/>
        <w:bidi w:val="0"/>
        <w:ind w:left="420" w:leftChars="0" w:hanging="420" w:firstLineChars="0"/>
        <w:textAlignment w:val="center"/>
        <w:outlineLvl w:val="9"/>
        <w:rPr>
          <w:rFonts w:hint="eastAsia" w:ascii="微软雅黑" w:hAnsi="微软雅黑" w:eastAsia="微软雅黑" w:cs="微软雅黑"/>
          <w:sz w:val="18"/>
          <w:szCs w:val="18"/>
        </w:rPr>
      </w:pPr>
      <w:r>
        <w:rPr>
          <w:rFonts w:hint="default" w:ascii="Times New Roman" w:hAnsi="微软雅黑" w:eastAsia="微软雅黑" w:cs="微软雅黑"/>
          <w:kern w:val="2"/>
          <w:sz w:val="18"/>
          <w:szCs w:val="18"/>
          <w:lang w:val="en-US" w:eastAsia="zh-CN" w:bidi="ar-SA"/>
        </w:rPr>
        <w:t>Grado antideflagrante: Ex ia ⅡC T4 Ga; Ex ib ⅢC T130℃ Db</w:t>
      </w:r>
    </w:p>
    <w:p w14:paraId="0F25AFBF">
      <w:pPr>
        <w:pageBreakBefore w:val="0"/>
        <w:numPr>
          <w:ilvl w:val="0"/>
          <w:numId w:val="3"/>
        </w:numPr>
        <w:kinsoku/>
        <w:wordWrap/>
        <w:overflowPunct/>
        <w:topLinePunct w:val="0"/>
        <w:bidi w:val="0"/>
        <w:ind w:left="420" w:leftChars="0" w:hanging="420" w:firstLineChars="0"/>
        <w:textAlignment w:val="center"/>
        <w:outlineLvl w:val="9"/>
        <w:rPr>
          <w:rFonts w:hint="eastAsia" w:ascii="微软雅黑" w:hAnsi="微软雅黑" w:eastAsia="微软雅黑" w:cs="微软雅黑"/>
          <w:sz w:val="18"/>
          <w:szCs w:val="18"/>
        </w:rPr>
      </w:pPr>
      <w:r>
        <w:rPr>
          <w:rFonts w:hint="default" w:ascii="Times New Roman" w:hAnsi="微软雅黑" w:eastAsia="微软雅黑" w:cs="微软雅黑"/>
          <w:kern w:val="2"/>
          <w:sz w:val="18"/>
          <w:szCs w:val="18"/>
          <w:lang w:val="en-US" w:eastAsia="zh-CN" w:bidi="ar-SA"/>
        </w:rPr>
        <w:t>Grado de protección: IP65</w:t>
      </w:r>
    </w:p>
    <w:p w14:paraId="4FE4C46D">
      <w:pPr>
        <w:pageBreakBefore w:val="0"/>
        <w:numPr>
          <w:ilvl w:val="0"/>
          <w:numId w:val="3"/>
        </w:numPr>
        <w:kinsoku/>
        <w:wordWrap/>
        <w:overflowPunct/>
        <w:topLinePunct w:val="0"/>
        <w:bidi w:val="0"/>
        <w:ind w:left="420" w:leftChars="0" w:hanging="420" w:firstLineChars="0"/>
        <w:textAlignment w:val="center"/>
        <w:outlineLvl w:val="9"/>
        <w:rPr>
          <w:rFonts w:hint="default" w:ascii="微软雅黑" w:hAnsi="微软雅黑" w:eastAsia="微软雅黑" w:cs="微软雅黑"/>
          <w:sz w:val="18"/>
          <w:szCs w:val="18"/>
          <w:lang w:val="en-US" w:eastAsia="zh-CN"/>
        </w:rPr>
      </w:pPr>
      <w:r>
        <w:rPr>
          <w:rFonts w:hint="default" w:ascii="Times New Roman" w:hAnsi="微软雅黑" w:eastAsia="微软雅黑" w:cs="微软雅黑"/>
          <w:kern w:val="2"/>
          <w:sz w:val="18"/>
          <w:szCs w:val="18"/>
          <w:lang w:val="en-US" w:eastAsia="zh-CN" w:bidi="ar-SA"/>
        </w:rPr>
        <w:t xml:space="preserve">Marca y número del certificado de aprobación de modelo de instrumentos de medición: (CH4, CO)</w:t>
      </w:r>
      <w:r>
        <w:rPr>
          <w:rFonts w:hint="default" w:ascii="微软雅黑" w:hAnsi="微软雅黑" w:eastAsia="微软雅黑" w:cs="微软雅黑"/>
          <w:sz w:val="18"/>
          <w:szCs w:val="18"/>
          <w:lang w:val="en-US" w:eastAsia="zh-CN"/>
        </w:rPr>
        <w:drawing>
          <wp:inline distT="0" distB="0" distL="114300" distR="114300">
            <wp:extent cx="765175" cy="439420"/>
            <wp:effectExtent l="0" t="0" r="22225" b="17780"/>
            <wp:docPr id="4" name="图片 4" descr="OT135（CH4、CO）--CPA标志"/>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 name="图片 4" descr="OT135（CH4、CO）--CPA标志"/>
                    <pic:cNvPicPr>
                      <a:picLocks noChangeAspect="1"/>
                    </pic:cNvPicPr>
                  </pic:nvPicPr>
                  <pic:blipFill>
                    <a:blip r:embed="rId12"/>
                    <a:stretch>
                      <a:fillRect/>
                    </a:stretch>
                  </pic:blipFill>
                  <pic:spPr>
                    <a:xfrm>
                      <a:off x="0" y="0"/>
                      <a:ext cx="765175" cy="439420"/>
                    </a:xfrm>
                    <a:prstGeom prst="rect">
                      <a:avLst/>
                    </a:prstGeom>
                    <a:noFill/>
                    <a:ln>
                      <a:noFill/>
                    </a:ln>
                  </pic:spPr>
                </pic:pic>
              </a:graphicData>
            </a:graphic>
          </wp:inline>
        </w:drawing>
      </w:r>
      <w:r>
        <w:rPr>
          <w:rFonts w:hint="default" w:ascii="Times New Roman" w:hAnsi="微软雅黑" w:eastAsia="微软雅黑" w:cs="微软雅黑"/>
          <w:kern w:val="2"/>
          <w:sz w:val="18"/>
          <w:szCs w:val="18"/>
          <w:lang w:val="en-US" w:eastAsia="zh-CN" w:bidi="ar-SA"/>
        </w:rPr>
        <w:t/>
      </w:r>
    </w:p>
    <w:p w14:paraId="4C2277C2">
      <w:pPr>
        <w:keepNext w:val="0"/>
        <w:keepLines w:val="0"/>
        <w:pageBreakBefore w:val="0"/>
        <w:widowControl w:val="0"/>
        <w:tabs>
          <w:tab w:val="left" w:pos="540"/>
        </w:tabs>
        <w:kinsoku/>
        <w:wordWrap/>
        <w:overflowPunct/>
        <w:topLinePunct w:val="0"/>
        <w:autoSpaceDE/>
        <w:autoSpaceDN/>
        <w:bidi w:val="0"/>
        <w:adjustRightInd w:val="0"/>
        <w:snapToGrid w:val="0"/>
        <w:spacing w:line="288" w:lineRule="auto"/>
        <w:textAlignment w:val="center"/>
        <w:outlineLvl w:val="0"/>
        <w:rPr>
          <w:rFonts w:hint="default" w:ascii="微软雅黑" w:hAnsi="微软雅黑" w:eastAsia="微软雅黑" w:cs="微软雅黑"/>
          <w:b/>
          <w:color w:val="000000"/>
          <w:sz w:val="20"/>
          <w:szCs w:val="20"/>
          <w:lang w:val="en-US" w:eastAsia="zh-CN"/>
        </w:rPr>
      </w:pPr>
      <w:bookmarkStart w:id="8" w:name="_Toc240700433"/>
      <w:bookmarkStart w:id="9" w:name="_Toc3422"/>
      <w:r>
        <w:rPr>
          <w:rFonts w:hint="default" w:ascii="Times New Roman" w:hAnsi="微软雅黑" w:eastAsia="微软雅黑" w:cs="微软雅黑"/>
          <w:b/>
          <w:color w:val="000000"/>
          <w:kern w:val="2"/>
          <w:sz w:val="20"/>
          <w:szCs w:val="20"/>
          <w:lang w:val="en-US" w:eastAsia="zh-CN" w:bidi="ar-SA"/>
        </w:rPr>
        <w:t>III. Aspecto, funcionalidad e indicaciones del producto</w:t>
      </w:r>
      <w:bookmarkEnd w:id="8"/>
      <w:bookmarkEnd w:id="9"/>
    </w:p>
    <w:p w14:paraId="7DEFFD1C">
      <w:pPr>
        <w:pageBreakBefore w:val="0"/>
        <w:numPr>
          <w:ilvl w:val="0"/>
          <w:numId w:val="0"/>
        </w:numPr>
        <w:kinsoku/>
        <w:wordWrap/>
        <w:overflowPunct/>
        <w:topLinePunct w:val="0"/>
        <w:bidi w:val="0"/>
        <w:snapToGrid w:val="0"/>
        <w:spacing w:line="300" w:lineRule="auto"/>
        <w:ind w:left="95" w:leftChars="0"/>
        <w:jc w:val="center"/>
        <w:textAlignment w:val="center"/>
        <w:outlineLvl w:val="9"/>
      </w:pPr>
      <w:r>
        <w:drawing>
          <wp:inline distT="0" distB="0" distL="114300" distR="114300">
            <wp:extent cx="3128010" cy="1679575"/>
            <wp:effectExtent l="0" t="0" r="15240" b="15875"/>
            <wp:docPr id="2" name="图片 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 name="图片 6"/>
                    <pic:cNvPicPr>
                      <a:picLocks noChangeAspect="1"/>
                    </pic:cNvPicPr>
                  </pic:nvPicPr>
                  <pic:blipFill>
                    <a:blip r:embed="rId13"/>
                    <a:stretch>
                      <a:fillRect/>
                    </a:stretch>
                  </pic:blipFill>
                  <pic:spPr>
                    <a:xfrm>
                      <a:off x="0" y="0"/>
                      <a:ext cx="3128010" cy="1679575"/>
                    </a:xfrm>
                    <a:prstGeom prst="rect">
                      <a:avLst/>
                    </a:prstGeom>
                    <a:noFill/>
                    <a:ln>
                      <a:noFill/>
                    </a:ln>
                  </pic:spPr>
                </pic:pic>
              </a:graphicData>
            </a:graphic>
          </wp:inline>
        </w:drawing>
      </w:r>
    </w:p>
    <w:p w14:paraId="4B64E525">
      <w:pPr>
        <w:pageBreakBefore w:val="0"/>
        <w:numPr>
          <w:ilvl w:val="0"/>
          <w:numId w:val="0"/>
        </w:numPr>
        <w:kinsoku/>
        <w:wordWrap/>
        <w:overflowPunct/>
        <w:topLinePunct w:val="0"/>
        <w:bidi w:val="0"/>
        <w:snapToGrid w:val="0"/>
        <w:spacing w:line="300" w:lineRule="auto"/>
        <w:ind w:left="95" w:leftChars="0"/>
        <w:jc w:val="center"/>
        <w:textAlignment w:val="center"/>
        <w:outlineLvl w:val="9"/>
        <w:rPr>
          <w:rFonts w:hint="default"/>
          <w:lang w:val="en-US" w:eastAsia="zh-CN"/>
        </w:rPr>
      </w:pPr>
      <w:bookmarkStart w:id="10" w:name="_Toc240700432"/>
      <w:r>
        <w:rPr>
          <w:rFonts w:hint="default" w:ascii="Times New Roman" w:hAnsi="Times New Roman" w:eastAsia="宋体" w:cs="Times New Roman"/>
          <w:kern w:val="2"/>
          <w:sz w:val="21"/>
          <w:szCs w:val="24"/>
          <w:lang w:val="en-US" w:eastAsia="zh-CN" w:bidi="ar-SA"/>
        </w:rPr>
        <w:t>Descripción de la interfaz de visualización del producto</w:t>
      </w:r>
      <w:bookmarkEnd w:id="10"/>
    </w:p>
    <w:p w14:paraId="66F8872F">
      <w:pPr>
        <w:pageBreakBefore w:val="0"/>
        <w:numPr>
          <w:ilvl w:val="0"/>
          <w:numId w:val="0"/>
        </w:numPr>
        <w:kinsoku/>
        <w:wordWrap/>
        <w:overflowPunct/>
        <w:topLinePunct w:val="0"/>
        <w:bidi w:val="0"/>
        <w:snapToGrid w:val="0"/>
        <w:spacing w:line="300" w:lineRule="auto"/>
        <w:ind w:left="95" w:leftChars="0"/>
        <w:jc w:val="center"/>
        <w:textAlignment w:val="center"/>
        <w:outlineLvl w:val="9"/>
      </w:pPr>
      <w:r>
        <w:drawing>
          <wp:inline distT="0" distB="0" distL="114300" distR="114300">
            <wp:extent cx="2544445" cy="2573655"/>
            <wp:effectExtent l="0" t="0" r="8255" b="17145"/>
            <wp:docPr id="3" name="图片 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 name="图片 7"/>
                    <pic:cNvPicPr>
                      <a:picLocks noChangeAspect="1"/>
                    </pic:cNvPicPr>
                  </pic:nvPicPr>
                  <pic:blipFill>
                    <a:blip r:embed="rId14"/>
                    <a:stretch>
                      <a:fillRect/>
                    </a:stretch>
                  </pic:blipFill>
                  <pic:spPr>
                    <a:xfrm>
                      <a:off x="0" y="0"/>
                      <a:ext cx="2544445" cy="2573655"/>
                    </a:xfrm>
                    <a:prstGeom prst="rect">
                      <a:avLst/>
                    </a:prstGeom>
                    <a:noFill/>
                    <a:ln>
                      <a:noFill/>
                    </a:ln>
                  </pic:spPr>
                </pic:pic>
              </a:graphicData>
            </a:graphic>
          </wp:inline>
        </w:drawing>
      </w:r>
    </w:p>
    <w:p w14:paraId="070A9B4B">
      <w:pPr>
        <w:pageBreakBefore w:val="0"/>
        <w:numPr>
          <w:ilvl w:val="0"/>
          <w:numId w:val="0"/>
        </w:numPr>
        <w:kinsoku/>
        <w:wordWrap/>
        <w:overflowPunct/>
        <w:topLinePunct w:val="0"/>
        <w:bidi w:val="0"/>
        <w:snapToGrid w:val="0"/>
        <w:spacing w:line="300" w:lineRule="auto"/>
        <w:ind w:left="95" w:leftChars="0"/>
        <w:jc w:val="center"/>
        <w:textAlignment w:val="center"/>
        <w:outlineLvl w:val="9"/>
        <w:rPr>
          <w:rFonts w:hint="default"/>
          <w:lang w:val="en-US"/>
        </w:rPr>
      </w:pPr>
      <w:r>
        <w:rPr>
          <w:rFonts w:hint="default" w:ascii="Times New Roman" w:hAnsi="微软雅黑" w:eastAsia="微软雅黑" w:cs="微软雅黑"/>
          <w:kern w:val="2"/>
          <w:sz w:val="19"/>
          <w:szCs w:val="19"/>
          <w:lang w:val="en-US" w:eastAsia="zh-CN" w:bidi="ar-SA"/>
        </w:rPr>
        <w:t>Diagrama de la estructura general del producto</w:t>
      </w:r>
    </w:p>
    <w:p w14:paraId="7B6523E1">
      <w:pPr>
        <w:keepNext w:val="0"/>
        <w:keepLines w:val="0"/>
        <w:pageBreakBefore w:val="0"/>
        <w:widowControl w:val="0"/>
        <w:tabs>
          <w:tab w:val="left" w:pos="540"/>
        </w:tabs>
        <w:kinsoku/>
        <w:wordWrap/>
        <w:overflowPunct/>
        <w:topLinePunct w:val="0"/>
        <w:autoSpaceDE/>
        <w:autoSpaceDN/>
        <w:bidi w:val="0"/>
        <w:adjustRightInd w:val="0"/>
        <w:snapToGrid w:val="0"/>
        <w:spacing w:line="288" w:lineRule="auto"/>
        <w:textAlignment w:val="center"/>
        <w:outlineLvl w:val="0"/>
        <w:rPr>
          <w:rFonts w:hint="default" w:ascii="微软雅黑" w:hAnsi="微软雅黑" w:eastAsia="微软雅黑" w:cs="微软雅黑"/>
          <w:b/>
          <w:color w:val="000000"/>
          <w:sz w:val="20"/>
          <w:szCs w:val="20"/>
          <w:lang w:val="en-US" w:eastAsia="zh-CN"/>
        </w:rPr>
      </w:pPr>
      <w:bookmarkStart w:id="11" w:name="_Toc21814"/>
      <w:r>
        <w:rPr>
          <w:rFonts w:hint="default" w:ascii="Times New Roman" w:hAnsi="微软雅黑" w:eastAsia="微软雅黑" w:cs="微软雅黑"/>
          <w:b/>
          <w:color w:val="000000"/>
          <w:kern w:val="2"/>
          <w:sz w:val="20"/>
          <w:szCs w:val="20"/>
          <w:lang w:val="en-US" w:eastAsia="zh-CN" w:bidi="ar-SA"/>
        </w:rPr>
        <w:t>IV. Instrucciones de manejo del producto</w:t>
      </w:r>
      <w:bookmarkEnd w:id="11"/>
    </w:p>
    <w:p w14:paraId="1A30606C">
      <w:pPr>
        <w:pStyle w:val="5"/>
        <w:pageBreakBefore w:val="0"/>
        <w:kinsoku/>
        <w:wordWrap/>
        <w:overflowPunct/>
        <w:topLinePunct w:val="0"/>
        <w:bidi w:val="0"/>
        <w:jc w:val="both"/>
        <w:textAlignment w:val="center"/>
        <w:outlineLvl w:val="9"/>
        <w:rPr>
          <w:rFonts w:hint="default" w:ascii="微软雅黑" w:hAnsi="微软雅黑" w:eastAsia="微软雅黑" w:cs="微软雅黑"/>
          <w:b/>
          <w:bCs/>
          <w:color w:val="000000"/>
          <w:sz w:val="20"/>
          <w:szCs w:val="20"/>
          <w:lang w:val="en-US"/>
        </w:rPr>
      </w:pPr>
      <w:r>
        <w:rPr>
          <w:rFonts w:hint="default" w:ascii="Times New Roman" w:hAnsi="微软雅黑" w:eastAsia="微软雅黑" w:cs="微软雅黑"/>
          <w:b/>
          <w:bCs/>
          <w:color w:val="000000"/>
          <w:kern w:val="2"/>
          <w:sz w:val="20"/>
          <w:szCs w:val="20"/>
          <w:lang w:val="en-US" w:eastAsia="zh-CN" w:bidi="ar-SA"/>
        </w:rPr>
        <w:t>4.1 Instrucciones de encendido del producto</w:t>
      </w:r>
    </w:p>
    <w:p w14:paraId="217F08BA">
      <w:pPr>
        <w:pageBreakBefore w:val="0"/>
        <w:kinsoku/>
        <w:wordWrap/>
        <w:overflowPunct/>
        <w:topLinePunct w:val="0"/>
        <w:bidi w:val="0"/>
        <w:snapToGrid w:val="0"/>
        <w:spacing w:line="312" w:lineRule="auto"/>
        <w:ind w:firstLine="380" w:firstLineChars="200"/>
        <w:textAlignment w:val="center"/>
        <w:outlineLvl w:val="9"/>
        <w:rPr>
          <w:rFonts w:hint="default" w:ascii="微软雅黑" w:hAnsi="微软雅黑" w:eastAsia="微软雅黑" w:cs="微软雅黑"/>
          <w:color w:val="000000"/>
          <w:sz w:val="19"/>
          <w:szCs w:val="19"/>
          <w:lang w:val="en-US"/>
        </w:rPr>
      </w:pPr>
      <w:r>
        <w:rPr>
          <w:rFonts w:hint="default" w:ascii="Times New Roman" w:hAnsi="微软雅黑" w:eastAsia="微软雅黑" w:cs="微软雅黑"/>
          <w:color w:val="000000"/>
          <w:kern w:val="2"/>
          <w:sz w:val="19"/>
          <w:szCs w:val="19"/>
          <w:lang w:val="en-US" w:eastAsia="zh-CN" w:bidi="ar-SA"/>
        </w:rPr>
        <w:t xml:space="preserve">Cuando el equipo está apagado, mantener pulsado el botón durante más de 2 segundos enciende el detector. A continuación, el sistema ejecuta automáticamente el siguiente procedimiento de autocomprobación:</w:t>
      </w:r>
      <w:r>
        <w:rPr>
          <w:rFonts w:hint="eastAsia" w:ascii="微软雅黑" w:hAnsi="微软雅黑" w:eastAsia="微软雅黑" w:cs="微软雅黑"/>
          <w:color w:val="auto"/>
          <w:sz w:val="13"/>
          <w:szCs w:val="13"/>
        </w:rPr>
        <w:drawing>
          <wp:inline distT="0" distB="0" distL="114300" distR="114300">
            <wp:extent cx="178435" cy="178435"/>
            <wp:effectExtent l="0" t="0" r="24765" b="24765"/>
            <wp:docPr id="6" name="图片 20" descr="开机键"/>
            <wp:cNvGraphicFramePr/>
            <a:graphic xmlns:a="http://schemas.openxmlformats.org/drawingml/2006/main">
              <a:graphicData uri="http://schemas.openxmlformats.org/drawingml/2006/picture">
                <pic:pic xmlns:pic="http://schemas.openxmlformats.org/drawingml/2006/picture">
                  <pic:nvPicPr>
                    <pic:cNvPr id="6" name="图片 20" descr="开机键"/>
                    <pic:cNvPicPr preferRelativeResize="0"/>
                  </pic:nvPicPr>
                  <pic:blipFill>
                    <a:blip r:embed="rId15"/>
                    <a:stretch>
                      <a:fillRect/>
                    </a:stretch>
                  </pic:blipFill>
                  <pic:spPr>
                    <a:xfrm>
                      <a:off x="0" y="0"/>
                      <a:ext cx="178435" cy="178435"/>
                    </a:xfrm>
                    <a:prstGeom prst="rect">
                      <a:avLst/>
                    </a:prstGeom>
                    <a:noFill/>
                    <a:ln>
                      <a:noFill/>
                    </a:ln>
                  </pic:spPr>
                </pic:pic>
              </a:graphicData>
            </a:graphic>
          </wp:inline>
        </w:drawing>
      </w:r>
      <w:r>
        <w:rPr>
          <w:rFonts w:hint="default" w:ascii="Times New Roman" w:hAnsi="微软雅黑" w:eastAsia="微软雅黑" w:cs="微软雅黑"/>
          <w:color w:val="000000"/>
          <w:kern w:val="2"/>
          <w:sz w:val="19"/>
          <w:szCs w:val="19"/>
          <w:lang w:val="en-US" w:eastAsia="zh-CN" w:bidi="ar-SA"/>
        </w:rPr>
        <w:t/>
      </w:r>
    </w:p>
    <w:p w14:paraId="63C7642F">
      <w:pPr>
        <w:pageBreakBefore w:val="0"/>
        <w:numPr>
          <w:ilvl w:val="0"/>
          <w:numId w:val="0"/>
        </w:numPr>
        <w:kinsoku/>
        <w:wordWrap/>
        <w:overflowPunct/>
        <w:topLinePunct w:val="0"/>
        <w:bidi w:val="0"/>
        <w:snapToGrid w:val="0"/>
        <w:spacing w:line="312" w:lineRule="auto"/>
        <w:textAlignment w:val="center"/>
        <w:outlineLvl w:val="9"/>
        <w:rPr>
          <w:rFonts w:hint="default" w:ascii="微软雅黑" w:hAnsi="微软雅黑" w:eastAsia="微软雅黑" w:cs="微软雅黑"/>
          <w:b w:val="0"/>
          <w:bCs w:val="0"/>
          <w:color w:val="000000"/>
          <w:sz w:val="19"/>
          <w:szCs w:val="19"/>
          <w:lang w:val="en-US" w:eastAsia="zh-CN"/>
        </w:rPr>
      </w:pPr>
      <w:r>
        <w:rPr>
          <w:rFonts w:hint="default" w:ascii="Times New Roman" w:hAnsi="微软雅黑" w:eastAsia="微软雅黑" w:cs="微软雅黑"/>
          <w:b w:val="0"/>
          <w:bCs w:val="0"/>
          <w:color w:val="000000"/>
          <w:kern w:val="2"/>
          <w:sz w:val="19"/>
          <w:szCs w:val="19"/>
          <w:lang w:val="en-US" w:eastAsia="zh-CN" w:bidi="ar-SA"/>
        </w:rPr>
        <w:t>1. Visualización del sistema; interfaz de bienvenida.</w:t>
      </w:r>
    </w:p>
    <w:p w14:paraId="028DF748">
      <w:pPr>
        <w:pageBreakBefore w:val="0"/>
        <w:numPr>
          <w:ilvl w:val="0"/>
          <w:numId w:val="0"/>
        </w:numPr>
        <w:kinsoku/>
        <w:wordWrap/>
        <w:overflowPunct/>
        <w:topLinePunct w:val="0"/>
        <w:bidi w:val="0"/>
        <w:snapToGrid w:val="0"/>
        <w:spacing w:line="312" w:lineRule="auto"/>
        <w:textAlignment w:val="center"/>
        <w:outlineLvl w:val="9"/>
        <w:rPr>
          <w:rFonts w:hint="default" w:eastAsia="宋体"/>
          <w:b w:val="0"/>
          <w:bCs w:val="0"/>
          <w:color w:val="000000"/>
          <w:sz w:val="19"/>
          <w:szCs w:val="19"/>
          <w:lang w:val="en-US" w:eastAsia="zh-CN"/>
        </w:rPr>
      </w:pPr>
      <w:r>
        <w:rPr>
          <w:rFonts w:hint="default" w:ascii="Times New Roman" w:hAnsi="微软雅黑" w:eastAsia="微软雅黑" w:cs="微软雅黑"/>
          <w:color w:val="000000"/>
          <w:kern w:val="2"/>
          <w:sz w:val="19"/>
          <w:szCs w:val="19"/>
          <w:lang w:val="en-US" w:eastAsia="zh-CN" w:bidi="ar-SA"/>
        </w:rPr>
        <w:t>2. Se emite un sonido de encendido para comprobar el funcionamiento del zumbador. Se activan la vibración, la bomba de succión y los indicadores de alarma sonora para verificar el funcionamiento normal de cada función.</w:t>
      </w:r>
    </w:p>
    <w:p w14:paraId="5E0262AD">
      <w:pPr>
        <w:pageBreakBefore w:val="0"/>
        <w:numPr>
          <w:ilvl w:val="0"/>
          <w:numId w:val="0"/>
        </w:numPr>
        <w:kinsoku/>
        <w:wordWrap/>
        <w:overflowPunct/>
        <w:topLinePunct w:val="0"/>
        <w:bidi w:val="0"/>
        <w:snapToGrid w:val="0"/>
        <w:spacing w:line="312" w:lineRule="auto"/>
        <w:textAlignment w:val="center"/>
        <w:outlineLvl w:val="9"/>
        <w:rPr>
          <w:rFonts w:hint="default" w:ascii="微软雅黑" w:hAnsi="微软雅黑" w:eastAsia="微软雅黑" w:cs="微软雅黑"/>
          <w:b w:val="0"/>
          <w:bCs w:val="0"/>
          <w:color w:val="000000"/>
          <w:sz w:val="19"/>
          <w:szCs w:val="19"/>
          <w:lang w:val="en-US"/>
        </w:rPr>
      </w:pPr>
      <w:r>
        <w:rPr>
          <w:rFonts w:hint="default" w:ascii="Times New Roman" w:hAnsi="微软雅黑" w:eastAsia="微软雅黑" w:cs="微软雅黑"/>
          <w:b w:val="0"/>
          <w:bCs w:val="0"/>
          <w:color w:val="000000"/>
          <w:kern w:val="2"/>
          <w:sz w:val="19"/>
          <w:szCs w:val="19"/>
          <w:lang w:val="en-US" w:eastAsia="zh-CN" w:bidi="ar-SA"/>
        </w:rPr>
        <w:t>3. Muestra las lecturas alta y baja de cada canal de detección y el rango de detección y, una vez finalizado el procedimiento de autocomprobación, entra directamente en el modo de detección normal. Como se muestra en la figura:</w:t>
      </w:r>
    </w:p>
    <w:p w14:paraId="14BDB960">
      <w:pPr>
        <w:pageBreakBefore w:val="0"/>
        <w:numPr>
          <w:ilvl w:val="0"/>
          <w:numId w:val="0"/>
        </w:numPr>
        <w:kinsoku/>
        <w:wordWrap/>
        <w:overflowPunct/>
        <w:topLinePunct w:val="0"/>
        <w:bidi w:val="0"/>
        <w:snapToGrid w:val="0"/>
        <w:spacing w:line="312" w:lineRule="auto"/>
        <w:jc w:val="center"/>
        <w:textAlignment w:val="center"/>
        <w:outlineLvl w:val="9"/>
        <w:rPr>
          <w:rFonts w:hint="eastAsia" w:eastAsia="宋体"/>
          <w:b w:val="0"/>
          <w:bCs w:val="0"/>
          <w:color w:val="000000"/>
          <w:sz w:val="19"/>
          <w:szCs w:val="19"/>
          <w:lang w:eastAsia="zh-CN"/>
        </w:rPr>
      </w:pPr>
      <w:r>
        <w:rPr>
          <w:b w:val="0"/>
          <w:bCs w:val="0"/>
          <w:sz w:val="18"/>
          <w:szCs w:val="18"/>
        </w:rPr>
        <w:drawing>
          <wp:inline distT="0" distB="0" distL="114300" distR="114300">
            <wp:extent cx="3724275" cy="1441450"/>
            <wp:effectExtent l="0" t="0" r="9525" b="6350"/>
            <wp:docPr id="11" name="图片 21" descr="C:\Users\Administrator\Desktop\OT135.jpgOT13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1" name="图片 21" descr="C:\Users\Administrator\Desktop\OT135.jpgOT135"/>
                    <pic:cNvPicPr>
                      <a:picLocks noChangeAspect="1"/>
                    </pic:cNvPicPr>
                  </pic:nvPicPr>
                  <pic:blipFill>
                    <a:blip r:embed="rId16"/>
                    <a:stretch>
                      <a:fillRect/>
                    </a:stretch>
                  </pic:blipFill>
                  <pic:spPr>
                    <a:xfrm>
                      <a:off x="0" y="0"/>
                      <a:ext cx="3724275" cy="1441450"/>
                    </a:xfrm>
                    <a:prstGeom prst="rect">
                      <a:avLst/>
                    </a:prstGeom>
                    <a:noFill/>
                    <a:ln>
                      <a:noFill/>
                    </a:ln>
                  </pic:spPr>
                </pic:pic>
              </a:graphicData>
            </a:graphic>
          </wp:inline>
        </w:drawing>
      </w:r>
    </w:p>
    <w:p w14:paraId="73F92A47">
      <w:pPr>
        <w:pageBreakBefore w:val="0"/>
        <w:numPr>
          <w:ilvl w:val="0"/>
          <w:numId w:val="0"/>
        </w:numPr>
        <w:kinsoku/>
        <w:wordWrap/>
        <w:overflowPunct/>
        <w:topLinePunct w:val="0"/>
        <w:bidi w:val="0"/>
        <w:snapToGrid w:val="0"/>
        <w:spacing w:line="312" w:lineRule="auto"/>
        <w:textAlignment w:val="center"/>
        <w:outlineLvl w:val="9"/>
        <w:rPr>
          <w:rFonts w:hint="default" w:ascii="宋体" w:hAnsi="宋体" w:eastAsia="宋体" w:cs="宋体"/>
          <w:color w:val="000000"/>
          <w:sz w:val="20"/>
          <w:szCs w:val="20"/>
          <w:lang w:val="en-US"/>
        </w:rPr>
      </w:pPr>
      <w:r>
        <w:rPr>
          <w:rFonts w:hint="default" w:ascii="Times New Roman" w:hAnsi="微软雅黑" w:eastAsia="微软雅黑" w:cs="微软雅黑"/>
          <w:b/>
          <w:bCs/>
          <w:color w:val="000000"/>
          <w:kern w:val="2"/>
          <w:sz w:val="20"/>
          <w:szCs w:val="20"/>
          <w:lang w:val="en-US" w:eastAsia="zh-CN" w:bidi="ar-SA"/>
        </w:rPr>
        <w:t>4.2 Instrucciones de apagado del producto</w:t>
      </w:r>
    </w:p>
    <w:p w14:paraId="03CF8EA2">
      <w:pPr>
        <w:pageBreakBefore w:val="0"/>
        <w:numPr>
          <w:ilvl w:val="0"/>
          <w:numId w:val="0"/>
        </w:numPr>
        <w:kinsoku/>
        <w:wordWrap/>
        <w:overflowPunct/>
        <w:topLinePunct w:val="0"/>
        <w:bidi w:val="0"/>
        <w:snapToGrid w:val="0"/>
        <w:spacing w:line="312" w:lineRule="auto"/>
        <w:ind w:firstLine="380" w:firstLineChars="200"/>
        <w:textAlignment w:val="center"/>
        <w:outlineLvl w:val="9"/>
        <w:rPr>
          <w:rFonts w:hint="default" w:ascii="微软雅黑" w:hAnsi="微软雅黑" w:eastAsia="微软雅黑" w:cs="微软雅黑"/>
          <w:color w:val="000000"/>
          <w:sz w:val="19"/>
          <w:szCs w:val="19"/>
          <w:lang w:val="en-US"/>
        </w:rPr>
      </w:pPr>
      <w:r>
        <w:rPr>
          <w:rFonts w:hint="default" w:ascii="Times New Roman" w:hAnsi="微软雅黑" w:eastAsia="微软雅黑" w:cs="微软雅黑"/>
          <w:color w:val="000000"/>
          <w:kern w:val="2"/>
          <w:sz w:val="19"/>
          <w:szCs w:val="19"/>
          <w:lang w:val="en-US" w:eastAsia="zh-CN" w:bidi="ar-SA"/>
        </w:rPr>
        <w:t xml:space="preserve">Pulse el botón con el equipo encendido y funcionando en modo de detección. El zumbador emitirá sonidos intermitentes acompañados de vibración y alertas luminosas. Después de 3 segundos, la información desaparecerá y, al soltar el botón, el equipo se apagará.</w:t>
      </w:r>
      <w:r>
        <w:rPr>
          <w:rFonts w:hint="eastAsia" w:ascii="微软雅黑" w:hAnsi="微软雅黑" w:eastAsia="微软雅黑" w:cs="微软雅黑"/>
          <w:color w:val="auto"/>
          <w:sz w:val="13"/>
          <w:szCs w:val="13"/>
        </w:rPr>
        <w:drawing>
          <wp:inline distT="0" distB="0" distL="114300" distR="114300">
            <wp:extent cx="178435" cy="178435"/>
            <wp:effectExtent l="0" t="0" r="24765" b="24765"/>
            <wp:docPr id="8" name="图片 22" descr="开机键"/>
            <wp:cNvGraphicFramePr/>
            <a:graphic xmlns:a="http://schemas.openxmlformats.org/drawingml/2006/main">
              <a:graphicData uri="http://schemas.openxmlformats.org/drawingml/2006/picture">
                <pic:pic xmlns:pic="http://schemas.openxmlformats.org/drawingml/2006/picture">
                  <pic:nvPicPr>
                    <pic:cNvPr id="8" name="图片 22" descr="开机键"/>
                    <pic:cNvPicPr preferRelativeResize="0"/>
                  </pic:nvPicPr>
                  <pic:blipFill>
                    <a:blip r:embed="rId15"/>
                    <a:stretch>
                      <a:fillRect/>
                    </a:stretch>
                  </pic:blipFill>
                  <pic:spPr>
                    <a:xfrm>
                      <a:off x="0" y="0"/>
                      <a:ext cx="178435" cy="178435"/>
                    </a:xfrm>
                    <a:prstGeom prst="rect">
                      <a:avLst/>
                    </a:prstGeom>
                    <a:noFill/>
                    <a:ln>
                      <a:noFill/>
                    </a:ln>
                  </pic:spPr>
                </pic:pic>
              </a:graphicData>
            </a:graphic>
          </wp:inline>
        </w:drawing>
      </w:r>
      <w:r>
        <w:rPr>
          <w:rFonts w:hint="default" w:ascii="Times New Roman" w:hAnsi="微软雅黑" w:eastAsia="微软雅黑" w:cs="微软雅黑"/>
          <w:color w:val="000000"/>
          <w:kern w:val="2"/>
          <w:sz w:val="19"/>
          <w:szCs w:val="19"/>
          <w:lang w:val="en-US" w:eastAsia="zh-CN" w:bidi="ar-SA"/>
        </w:rPr>
        <w:t/>
      </w:r>
    </w:p>
    <w:p w14:paraId="11FF66F6">
      <w:pPr>
        <w:pageBreakBefore w:val="0"/>
        <w:numPr>
          <w:ilvl w:val="0"/>
          <w:numId w:val="0"/>
        </w:numPr>
        <w:kinsoku/>
        <w:wordWrap/>
        <w:overflowPunct/>
        <w:topLinePunct w:val="0"/>
        <w:bidi w:val="0"/>
        <w:snapToGrid w:val="0"/>
        <w:spacing w:line="312" w:lineRule="auto"/>
        <w:textAlignment w:val="center"/>
        <w:outlineLvl w:val="9"/>
        <w:rPr>
          <w:rFonts w:hint="eastAsia" w:ascii="微软雅黑" w:hAnsi="微软雅黑" w:eastAsia="微软雅黑" w:cs="微软雅黑"/>
          <w:b/>
          <w:bCs/>
          <w:color w:val="000000"/>
          <w:sz w:val="20"/>
          <w:szCs w:val="20"/>
          <w:lang w:val="en-US" w:eastAsia="zh-CN"/>
        </w:rPr>
      </w:pPr>
      <w:r>
        <w:rPr>
          <w:rFonts w:hint="default" w:ascii="Times New Roman" w:hAnsi="微软雅黑" w:eastAsia="微软雅黑" w:cs="微软雅黑"/>
          <w:b/>
          <w:bCs/>
          <w:color w:val="000000"/>
          <w:kern w:val="2"/>
          <w:sz w:val="20"/>
          <w:szCs w:val="20"/>
          <w:lang w:val="en-US" w:eastAsia="zh-CN" w:bidi="ar-SA"/>
        </w:rPr>
        <w:t>4.3 Descripción de las funciones de los parámetros del producto</w:t>
      </w:r>
    </w:p>
    <w:p w14:paraId="7EC20783">
      <w:pPr>
        <w:pStyle w:val="5"/>
        <w:pageBreakBefore w:val="0"/>
        <w:kinsoku/>
        <w:wordWrap/>
        <w:overflowPunct/>
        <w:topLinePunct w:val="0"/>
        <w:bidi w:val="0"/>
        <w:jc w:val="both"/>
        <w:textAlignment w:val="center"/>
        <w:outlineLvl w:val="9"/>
        <w:rPr>
          <w:rFonts w:hint="default" w:ascii="微软雅黑" w:hAnsi="微软雅黑" w:eastAsia="微软雅黑" w:cs="微软雅黑"/>
          <w:b w:val="0"/>
          <w:bCs/>
          <w:color w:val="000000"/>
          <w:sz w:val="19"/>
          <w:szCs w:val="19"/>
          <w:lang w:val="en-US"/>
        </w:rPr>
      </w:pPr>
      <w:r>
        <w:rPr>
          <w:rFonts w:hint="default" w:ascii="Times New Roman" w:hAnsi="微软雅黑" w:eastAsia="微软雅黑" w:cs="微软雅黑"/>
          <w:b w:val="0"/>
          <w:bCs/>
          <w:color w:val="000000"/>
          <w:kern w:val="2"/>
          <w:sz w:val="19"/>
          <w:szCs w:val="19"/>
          <w:lang w:val="en-US" w:eastAsia="zh-CN" w:bidi="ar-SA"/>
        </w:rPr>
        <w:t>La contraseña predeterminada del parámetro es 1111. Si no se introduce ninguna contraseña, el sistema volverá a la interfaz de detección después de 10 segundos.</w:t>
      </w:r>
    </w:p>
    <w:p w14:paraId="4772C51F">
      <w:pPr>
        <w:pageBreakBefore w:val="0"/>
        <w:kinsoku/>
        <w:wordWrap/>
        <w:overflowPunct/>
        <w:topLinePunct w:val="0"/>
        <w:bidi w:val="0"/>
        <w:snapToGrid w:val="0"/>
        <w:spacing w:line="312" w:lineRule="auto"/>
        <w:textAlignment w:val="center"/>
        <w:outlineLvl w:val="9"/>
        <w:rPr>
          <w:rFonts w:hint="default" w:ascii="微软雅黑" w:hAnsi="微软雅黑" w:eastAsia="微软雅黑" w:cs="微软雅黑"/>
          <w:b/>
          <w:bCs w:val="0"/>
          <w:sz w:val="19"/>
          <w:szCs w:val="19"/>
          <w:lang w:val="en-US" w:eastAsia="zh-CN"/>
        </w:rPr>
      </w:pPr>
      <w:r>
        <w:rPr>
          <w:rFonts w:hint="eastAsia" w:ascii="Times New Roman" w:hAnsi="微软雅黑" w:eastAsia="微软雅黑" w:cs="微软雅黑"/>
          <w:sz w:val="19"/>
          <w:szCs w:val="19"/>
        </w:rPr>
        <w:drawing>
          <wp:anchor distT="0" distB="0" distL="114300" distR="114300" simplePos="0" relativeHeight="251661312" behindDoc="1" locked="0" layoutInCell="1" allowOverlap="1">
            <wp:simplePos x="0" y="0"/>
            <wp:positionH relativeFrom="column">
              <wp:posOffset>2865120</wp:posOffset>
            </wp:positionH>
            <wp:positionV relativeFrom="paragraph">
              <wp:posOffset>242570</wp:posOffset>
            </wp:positionV>
            <wp:extent cx="1127760" cy="1407795"/>
            <wp:effectExtent l="0" t="0" r="15240" b="14605"/>
            <wp:wrapTight wrapText="bothSides">
              <wp:wrapPolygon>
                <wp:start x="0" y="0"/>
                <wp:lineTo x="0" y="21045"/>
                <wp:lineTo x="20919" y="21045"/>
                <wp:lineTo x="20919" y="0"/>
                <wp:lineTo x="0" y="0"/>
              </wp:wrapPolygon>
            </wp:wrapTight>
            <wp:docPr id="9" name="图片 3" descr="C:\Users\Administrator\Desktop\OT135.jpgOT13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9" name="图片 3" descr="C:\Users\Administrator\Desktop\OT135.jpgOT135"/>
                    <pic:cNvPicPr>
                      <a:picLocks noChangeAspect="1"/>
                    </pic:cNvPicPr>
                  </pic:nvPicPr>
                  <pic:blipFill>
                    <a:blip r:embed="rId17"/>
                    <a:stretch>
                      <a:fillRect/>
                    </a:stretch>
                  </pic:blipFill>
                  <pic:spPr>
                    <a:xfrm>
                      <a:off x="0" y="0"/>
                      <a:ext cx="1127760" cy="1407795"/>
                    </a:xfrm>
                    <a:prstGeom prst="rect">
                      <a:avLst/>
                    </a:prstGeom>
                    <a:noFill/>
                    <a:ln>
                      <a:noFill/>
                    </a:ln>
                  </pic:spPr>
                </pic:pic>
              </a:graphicData>
            </a:graphic>
          </wp:anchor>
        </w:drawing>
      </w:r>
      <w:r>
        <w:rPr>
          <w:rFonts w:hint="default" w:ascii="Times New Roman" w:hAnsi="微软雅黑" w:eastAsia="微软雅黑" w:cs="微软雅黑"/>
          <w:b/>
          <w:bCs w:val="0"/>
          <w:color w:val="000000"/>
          <w:kern w:val="2"/>
          <w:sz w:val="19"/>
          <w:szCs w:val="19"/>
          <w:lang w:val="en-US" w:eastAsia="zh-CN" w:bidi="ar-SA"/>
        </w:rPr>
        <w:t>Consulte la tabla siguiente para ver las descripciones de las funciones del menú de usuario</w:t>
      </w:r>
    </w:p>
    <w:p w14:paraId="1FE79082">
      <w:pPr>
        <w:pageBreakBefore w:val="0"/>
        <w:kinsoku/>
        <w:wordWrap/>
        <w:overflowPunct/>
        <w:topLinePunct w:val="0"/>
        <w:bidi w:val="0"/>
        <w:snapToGrid w:val="0"/>
        <w:spacing w:line="312" w:lineRule="auto"/>
        <w:textAlignment w:val="center"/>
        <w:outlineLvl w:val="9"/>
        <w:rPr>
          <w:rFonts w:hint="default" w:ascii="微软雅黑" w:hAnsi="微软雅黑" w:eastAsia="微软雅黑" w:cs="微软雅黑"/>
          <w:color w:val="000000"/>
          <w:sz w:val="19"/>
          <w:szCs w:val="19"/>
          <w:lang w:val="en-US"/>
        </w:rPr>
      </w:pPr>
      <w:r>
        <w:rPr>
          <w:rFonts w:hint="default" w:ascii="Times New Roman" w:hAnsi="微软雅黑" w:eastAsia="微软雅黑" w:cs="微软雅黑"/>
          <w:color w:val="000000"/>
          <w:kern w:val="2"/>
          <w:sz w:val="19"/>
          <w:szCs w:val="19"/>
          <w:lang w:val="en-US" w:eastAsia="zh-CN" w:bidi="ar-SA"/>
        </w:rPr>
        <w:t>Historial de alarmas: consultar los registros de alarma recientes</w:t>
      </w:r>
    </w:p>
    <w:p w14:paraId="3E9A8BF7">
      <w:pPr>
        <w:pageBreakBefore w:val="0"/>
        <w:kinsoku/>
        <w:wordWrap/>
        <w:overflowPunct/>
        <w:topLinePunct w:val="0"/>
        <w:bidi w:val="0"/>
        <w:snapToGrid w:val="0"/>
        <w:spacing w:line="312" w:lineRule="auto"/>
        <w:textAlignment w:val="center"/>
        <w:outlineLvl w:val="9"/>
        <w:rPr>
          <w:rFonts w:hint="default" w:ascii="微软雅黑" w:hAnsi="微软雅黑" w:eastAsia="微软雅黑" w:cs="微软雅黑"/>
          <w:color w:val="000000"/>
          <w:sz w:val="19"/>
          <w:szCs w:val="19"/>
          <w:lang w:val="en-US"/>
        </w:rPr>
      </w:pPr>
      <w:r>
        <w:rPr>
          <w:rFonts w:hint="default" w:ascii="Times New Roman" w:hAnsi="微软雅黑" w:eastAsia="微软雅黑" w:cs="微软雅黑"/>
          <w:color w:val="000000"/>
          <w:kern w:val="2"/>
          <w:sz w:val="19"/>
          <w:szCs w:val="19"/>
          <w:lang w:val="en-US" w:eastAsia="zh-CN" w:bidi="ar-SA"/>
        </w:rPr>
        <w:t>Configuración de alarmas: permite configurar los puntos de consigna de alarma de primer y segundo nivel de cada canal de detección.</w:t>
      </w:r>
    </w:p>
    <w:p w14:paraId="31AF9200">
      <w:pPr>
        <w:pageBreakBefore w:val="0"/>
        <w:kinsoku/>
        <w:wordWrap/>
        <w:overflowPunct/>
        <w:topLinePunct w:val="0"/>
        <w:bidi w:val="0"/>
        <w:snapToGrid w:val="0"/>
        <w:spacing w:line="312" w:lineRule="auto"/>
        <w:textAlignment w:val="center"/>
        <w:outlineLvl w:val="9"/>
        <w:rPr>
          <w:rFonts w:hint="default" w:ascii="微软雅黑" w:hAnsi="微软雅黑" w:eastAsia="微软雅黑" w:cs="微软雅黑"/>
          <w:color w:val="000000"/>
          <w:sz w:val="19"/>
          <w:szCs w:val="19"/>
          <w:lang w:val="en-US"/>
        </w:rPr>
      </w:pPr>
      <w:r>
        <w:rPr>
          <w:rFonts w:hint="default" w:ascii="Times New Roman" w:hAnsi="微软雅黑" w:eastAsia="微软雅黑" w:cs="微软雅黑"/>
          <w:color w:val="000000"/>
          <w:kern w:val="2"/>
          <w:sz w:val="19"/>
          <w:szCs w:val="19"/>
          <w:lang w:val="en-US" w:eastAsia="zh-CN" w:bidi="ar-SA"/>
        </w:rPr>
        <w:t>Ajuste de cero: permite ajustar la desviación del punto de cero de cada canal de detección.</w:t>
      </w:r>
    </w:p>
    <w:p w14:paraId="1737FA99">
      <w:pPr>
        <w:pageBreakBefore w:val="0"/>
        <w:kinsoku/>
        <w:wordWrap/>
        <w:overflowPunct/>
        <w:topLinePunct w:val="0"/>
        <w:bidi w:val="0"/>
        <w:snapToGrid w:val="0"/>
        <w:spacing w:line="312" w:lineRule="auto"/>
        <w:textAlignment w:val="center"/>
        <w:outlineLvl w:val="9"/>
        <w:rPr>
          <w:rFonts w:hint="default" w:ascii="微软雅黑" w:hAnsi="微软雅黑" w:eastAsia="微软雅黑" w:cs="微软雅黑"/>
          <w:color w:val="000000"/>
          <w:sz w:val="19"/>
          <w:szCs w:val="19"/>
          <w:lang w:val="en-US"/>
        </w:rPr>
      </w:pPr>
      <w:r>
        <w:rPr>
          <w:rFonts w:hint="default" w:ascii="Times New Roman" w:hAnsi="微软雅黑" w:eastAsia="微软雅黑" w:cs="微软雅黑"/>
          <w:color w:val="000000"/>
          <w:kern w:val="2"/>
          <w:sz w:val="19"/>
          <w:szCs w:val="19"/>
          <w:lang w:val="en-US" w:eastAsia="zh-CN" w:bidi="ar-SA"/>
        </w:rPr>
        <w:t>Calibración del instrumento: los parámetros de gas de cada canal pueden verificarse o calibrarse con gas patrón.</w:t>
      </w:r>
    </w:p>
    <w:p w14:paraId="64532C2F">
      <w:pPr>
        <w:pageBreakBefore w:val="0"/>
        <w:kinsoku/>
        <w:wordWrap/>
        <w:overflowPunct/>
        <w:topLinePunct w:val="0"/>
        <w:bidi w:val="0"/>
        <w:snapToGrid w:val="0"/>
        <w:spacing w:line="312" w:lineRule="auto"/>
        <w:textAlignment w:val="center"/>
        <w:outlineLvl w:val="9"/>
        <w:rPr>
          <w:rFonts w:hint="default" w:ascii="微软雅黑" w:hAnsi="微软雅黑" w:eastAsia="微软雅黑" w:cs="微软雅黑"/>
          <w:color w:val="000000"/>
          <w:sz w:val="19"/>
          <w:szCs w:val="19"/>
          <w:lang w:val="en-US"/>
        </w:rPr>
      </w:pPr>
      <w:r>
        <w:rPr>
          <w:rFonts w:hint="default" w:ascii="Times New Roman" w:hAnsi="微软雅黑" w:eastAsia="微软雅黑" w:cs="微软雅黑"/>
          <w:color w:val="000000"/>
          <w:kern w:val="2"/>
          <w:sz w:val="19"/>
          <w:szCs w:val="19"/>
          <w:lang w:val="en-US" w:eastAsia="zh-CN" w:bidi="ar-SA"/>
        </w:rPr>
        <w:t>Autocomprobación: permite detectar si los distintos indicadores del instrumento son normales</w:t>
      </w:r>
    </w:p>
    <w:p w14:paraId="47685735">
      <w:pPr>
        <w:pageBreakBefore w:val="0"/>
        <w:kinsoku/>
        <w:wordWrap/>
        <w:overflowPunct/>
        <w:topLinePunct w:val="0"/>
        <w:bidi w:val="0"/>
        <w:snapToGrid w:val="0"/>
        <w:spacing w:line="312" w:lineRule="auto"/>
        <w:textAlignment w:val="center"/>
        <w:outlineLvl w:val="9"/>
        <w:rPr>
          <w:rFonts w:hint="default" w:ascii="微软雅黑" w:hAnsi="微软雅黑" w:eastAsia="微软雅黑" w:cs="微软雅黑"/>
          <w:color w:val="000000"/>
          <w:sz w:val="19"/>
          <w:szCs w:val="19"/>
          <w:lang w:val="en-US"/>
        </w:rPr>
      </w:pPr>
      <w:r>
        <w:rPr>
          <w:rFonts w:hint="default" w:ascii="Times New Roman" w:hAnsi="微软雅黑" w:eastAsia="微软雅黑" w:cs="微软雅黑"/>
          <w:color w:val="000000"/>
          <w:kern w:val="2"/>
          <w:sz w:val="19"/>
          <w:szCs w:val="19"/>
          <w:lang w:val="en-US" w:eastAsia="zh-CN" w:bidi="ar-SA"/>
        </w:rPr>
        <w:t>Visualización de información: permite consultar de forma visual parámetros como el rango de alarma de cada canal.</w:t>
      </w:r>
    </w:p>
    <w:p w14:paraId="0E4A03C6">
      <w:pPr>
        <w:pageBreakBefore w:val="0"/>
        <w:kinsoku/>
        <w:wordWrap/>
        <w:overflowPunct/>
        <w:topLinePunct w:val="0"/>
        <w:bidi w:val="0"/>
        <w:snapToGrid w:val="0"/>
        <w:spacing w:line="312" w:lineRule="auto"/>
        <w:textAlignment w:val="center"/>
        <w:outlineLvl w:val="9"/>
        <w:rPr>
          <w:rFonts w:hint="default" w:ascii="微软雅黑" w:hAnsi="微软雅黑" w:eastAsia="微软雅黑" w:cs="微软雅黑"/>
          <w:color w:val="000000"/>
          <w:sz w:val="19"/>
          <w:szCs w:val="19"/>
          <w:lang w:val="en-US"/>
        </w:rPr>
      </w:pPr>
      <w:r>
        <w:rPr>
          <w:rFonts w:hint="default" w:ascii="Times New Roman" w:hAnsi="微软雅黑" w:eastAsia="微软雅黑" w:cs="微软雅黑"/>
          <w:color w:val="000000"/>
          <w:kern w:val="2"/>
          <w:sz w:val="19"/>
          <w:szCs w:val="19"/>
          <w:lang w:val="en-US" w:eastAsia="zh-CN" w:bidi="ar-SA"/>
        </w:rPr>
        <w:t>Configuración de hora: ajustar la hora de la alarma</w:t>
      </w:r>
    </w:p>
    <w:p w14:paraId="5A5ADB80">
      <w:pPr>
        <w:pageBreakBefore w:val="0"/>
        <w:kinsoku/>
        <w:wordWrap/>
        <w:overflowPunct/>
        <w:topLinePunct w:val="0"/>
        <w:bidi w:val="0"/>
        <w:snapToGrid w:val="0"/>
        <w:spacing w:line="312" w:lineRule="auto"/>
        <w:textAlignment w:val="center"/>
        <w:outlineLvl w:val="9"/>
        <w:rPr>
          <w:rFonts w:hint="default" w:ascii="微软雅黑" w:hAnsi="微软雅黑" w:eastAsia="微软雅黑" w:cs="微软雅黑"/>
          <w:color w:val="000000"/>
          <w:sz w:val="19"/>
          <w:szCs w:val="19"/>
          <w:lang w:val="en-US"/>
        </w:rPr>
      </w:pPr>
      <w:r>
        <w:rPr>
          <w:rFonts w:hint="default" w:ascii="Times New Roman" w:hAnsi="微软雅黑" w:eastAsia="微软雅黑" w:cs="微软雅黑"/>
          <w:color w:val="000000"/>
          <w:kern w:val="2"/>
          <w:sz w:val="19"/>
          <w:szCs w:val="19"/>
          <w:lang w:val="en-US" w:eastAsia="zh-CN" w:bidi="ar-SA"/>
        </w:rPr>
        <w:t>Cambio de contraseña: permite establecer una contraseña de acceso para evitar accesos accidentales procedentes de otras fuentes.</w:t>
      </w:r>
    </w:p>
    <w:p w14:paraId="72425656">
      <w:pPr>
        <w:pageBreakBefore w:val="0"/>
        <w:kinsoku/>
        <w:wordWrap/>
        <w:overflowPunct/>
        <w:topLinePunct w:val="0"/>
        <w:bidi w:val="0"/>
        <w:snapToGrid w:val="0"/>
        <w:spacing w:line="312" w:lineRule="auto"/>
        <w:ind w:left="1000" w:hanging="950" w:hangingChars="500"/>
        <w:textAlignment w:val="center"/>
        <w:outlineLvl w:val="9"/>
        <w:rPr>
          <w:rFonts w:hint="default" w:ascii="微软雅黑" w:hAnsi="微软雅黑" w:eastAsia="微软雅黑" w:cs="微软雅黑"/>
          <w:color w:val="000000"/>
          <w:sz w:val="19"/>
          <w:szCs w:val="19"/>
          <w:lang w:val="en-US"/>
        </w:rPr>
      </w:pPr>
      <w:r>
        <w:rPr>
          <w:rFonts w:hint="default" w:ascii="Times New Roman" w:hAnsi="微软雅黑" w:eastAsia="微软雅黑" w:cs="微软雅黑"/>
          <w:color w:val="000000"/>
          <w:kern w:val="2"/>
          <w:sz w:val="19"/>
          <w:szCs w:val="19"/>
          <w:lang w:val="en-US" w:eastAsia="zh-CN" w:bidi="ar-SA"/>
        </w:rPr>
        <w:t>Restaurar valores de fábrica: permite restablecer directamente el equipo a su configuración de fábrica. Los datos originales se eliminarán automáticamente tras la restauración. Proceda con precaución.</w:t>
      </w:r>
    </w:p>
    <w:p w14:paraId="52B6266B">
      <w:pPr>
        <w:pageBreakBefore w:val="0"/>
        <w:kinsoku/>
        <w:wordWrap/>
        <w:overflowPunct/>
        <w:topLinePunct w:val="0"/>
        <w:bidi w:val="0"/>
        <w:snapToGrid w:val="0"/>
        <w:spacing w:line="312" w:lineRule="auto"/>
        <w:ind w:left="1000" w:hanging="950" w:hangingChars="500"/>
        <w:textAlignment w:val="center"/>
        <w:outlineLvl w:val="9"/>
        <w:rPr>
          <w:rFonts w:hint="default" w:ascii="微软雅黑" w:hAnsi="微软雅黑" w:eastAsia="微软雅黑" w:cs="微软雅黑"/>
          <w:color w:val="000000"/>
          <w:sz w:val="19"/>
          <w:szCs w:val="19"/>
          <w:lang w:val="en-US"/>
        </w:rPr>
      </w:pPr>
      <w:r>
        <w:rPr>
          <w:rFonts w:hint="default" w:ascii="Times New Roman" w:hAnsi="微软雅黑" w:eastAsia="微软雅黑" w:cs="微软雅黑"/>
          <w:color w:val="000000"/>
          <w:kern w:val="2"/>
          <w:sz w:val="19"/>
          <w:szCs w:val="19"/>
          <w:lang w:val="en-US" w:eastAsia="zh-CN" w:bidi="ar-SA"/>
        </w:rPr>
        <w:t>Salir: esta función permite volver directamente a la interfaz de detección o volver automáticamente después de 10 segundos si no se realiza ninguna otra acción.</w:t>
      </w:r>
    </w:p>
    <w:p w14:paraId="4BFC7BDB">
      <w:pPr>
        <w:pageBreakBefore w:val="0"/>
        <w:kinsoku/>
        <w:wordWrap/>
        <w:overflowPunct/>
        <w:topLinePunct w:val="0"/>
        <w:bidi w:val="0"/>
        <w:snapToGrid w:val="0"/>
        <w:spacing w:line="312" w:lineRule="auto"/>
        <w:ind w:firstLine="380" w:firstLineChars="200"/>
        <w:textAlignment w:val="center"/>
        <w:outlineLvl w:val="9"/>
        <w:rPr>
          <w:rFonts w:hint="default" w:ascii="微软雅黑" w:hAnsi="微软雅黑" w:eastAsia="微软雅黑" w:cs="微软雅黑"/>
          <w:b/>
          <w:iCs/>
          <w:color w:val="000000"/>
          <w:sz w:val="19"/>
          <w:szCs w:val="19"/>
          <w:lang w:val="en-US"/>
        </w:rPr>
      </w:pPr>
      <w:r>
        <w:rPr>
          <w:rFonts w:hint="default" w:ascii="Times New Roman" w:hAnsi="微软雅黑" w:eastAsia="微软雅黑" w:cs="微软雅黑"/>
          <w:b/>
          <w:iCs/>
          <w:color w:val="000000"/>
          <w:kern w:val="2"/>
          <w:sz w:val="19"/>
          <w:szCs w:val="19"/>
          <w:lang w:val="en-US" w:eastAsia="zh-CN" w:bidi="ar-SA"/>
        </w:rPr>
        <w:t>Advertencia: cargar el detector mientras está encendido puede afectar a la precisión de los datos de detección. No cargue el detector en el lugar de detección para evitar posibles incendios o explosiones provocados por las chispas generadas al desenchufar el cargador. Además, evite cargar el detector mientras está encendido para no reducir la velocidad de carga ni acortar la autonomía de la batería.</w:t>
      </w:r>
    </w:p>
    <w:p w14:paraId="55CA9492">
      <w:pPr>
        <w:pageBreakBefore w:val="0"/>
        <w:kinsoku/>
        <w:wordWrap/>
        <w:overflowPunct/>
        <w:topLinePunct w:val="0"/>
        <w:bidi w:val="0"/>
        <w:snapToGrid w:val="0"/>
        <w:spacing w:line="312" w:lineRule="auto"/>
        <w:textAlignment w:val="center"/>
        <w:outlineLvl w:val="9"/>
        <w:rPr>
          <w:rFonts w:hint="default" w:ascii="宋体" w:hAnsi="宋体" w:eastAsia="宋体" w:cs="宋体"/>
          <w:b/>
          <w:bCs/>
          <w:sz w:val="20"/>
          <w:szCs w:val="20"/>
          <w:lang w:val="en-US"/>
        </w:rPr>
      </w:pPr>
      <w:r>
        <w:rPr>
          <w:rFonts w:hint="default" w:ascii="Times New Roman" w:hAnsi="微软雅黑" w:eastAsia="微软雅黑" w:cs="微软雅黑"/>
          <w:b/>
          <w:bCs/>
          <w:color w:val="000000"/>
          <w:kern w:val="2"/>
          <w:sz w:val="20"/>
          <w:szCs w:val="20"/>
          <w:lang w:val="en-US" w:eastAsia="zh-CN" w:bidi="ar-SA"/>
        </w:rPr>
        <w:t>4.4 Descripción de los indicadores de alarma del producto</w:t>
      </w:r>
    </w:p>
    <w:p w14:paraId="75E2E8C8">
      <w:pPr>
        <w:pageBreakBefore w:val="0"/>
        <w:kinsoku/>
        <w:wordWrap/>
        <w:overflowPunct/>
        <w:topLinePunct w:val="0"/>
        <w:bidi w:val="0"/>
        <w:snapToGrid w:val="0"/>
        <w:spacing w:line="312" w:lineRule="auto"/>
        <w:ind w:firstLine="380" w:firstLineChars="200"/>
        <w:textAlignment w:val="center"/>
        <w:outlineLvl w:val="9"/>
        <w:rPr>
          <w:rFonts w:hint="default" w:ascii="微软雅黑" w:hAnsi="微软雅黑" w:eastAsia="微软雅黑" w:cs="微软雅黑"/>
          <w:b/>
          <w:bCs/>
          <w:sz w:val="19"/>
          <w:szCs w:val="19"/>
          <w:lang w:val="en-US"/>
        </w:rPr>
      </w:pPr>
      <w:r>
        <w:rPr>
          <w:rFonts w:hint="default" w:ascii="Times New Roman" w:hAnsi="微软雅黑" w:eastAsia="微软雅黑" w:cs="微软雅黑"/>
          <w:b/>
          <w:bCs/>
          <w:kern w:val="2"/>
          <w:sz w:val="19"/>
          <w:szCs w:val="19"/>
          <w:lang w:val="en-US" w:eastAsia="zh-CN" w:bidi="ar-SA"/>
        </w:rPr>
        <w:t>Alarma de primer nivel</w:t>
      </w:r>
    </w:p>
    <w:p w14:paraId="273AE202">
      <w:pPr>
        <w:pageBreakBefore w:val="0"/>
        <w:kinsoku/>
        <w:wordWrap/>
        <w:overflowPunct/>
        <w:topLinePunct w:val="0"/>
        <w:bidi w:val="0"/>
        <w:snapToGrid w:val="0"/>
        <w:spacing w:line="312" w:lineRule="auto"/>
        <w:ind w:firstLine="380" w:firstLineChars="200"/>
        <w:textAlignment w:val="center"/>
        <w:outlineLvl w:val="9"/>
        <w:rPr>
          <w:rFonts w:hint="default" w:ascii="微软雅黑" w:hAnsi="微软雅黑" w:eastAsia="微软雅黑" w:cs="微软雅黑"/>
          <w:color w:val="000000"/>
          <w:sz w:val="19"/>
          <w:szCs w:val="19"/>
          <w:lang w:val="en-US"/>
        </w:rPr>
      </w:pPr>
      <w:r>
        <w:rPr>
          <w:rFonts w:hint="default" w:ascii="Times New Roman" w:hAnsi="微软雅黑" w:eastAsia="微软雅黑" w:cs="微软雅黑"/>
          <w:color w:val="000000"/>
          <w:kern w:val="2"/>
          <w:sz w:val="19"/>
          <w:szCs w:val="19"/>
          <w:lang w:val="en-US" w:eastAsia="zh-CN" w:bidi="ar-SA"/>
        </w:rPr>
        <w:t>· Sonido de alarma de pitidos con modulación lenta · Luz indicadora de alarma con parpadeo lento · Vibración</w:t>
      </w:r>
    </w:p>
    <w:p w14:paraId="0ED99982">
      <w:pPr>
        <w:pageBreakBefore w:val="0"/>
        <w:kinsoku/>
        <w:wordWrap/>
        <w:overflowPunct/>
        <w:topLinePunct w:val="0"/>
        <w:bidi w:val="0"/>
        <w:snapToGrid w:val="0"/>
        <w:spacing w:line="312" w:lineRule="auto"/>
        <w:ind w:firstLine="380" w:firstLineChars="200"/>
        <w:textAlignment w:val="center"/>
        <w:outlineLvl w:val="9"/>
        <w:rPr>
          <w:rFonts w:hint="default" w:ascii="微软雅黑" w:hAnsi="微软雅黑" w:eastAsia="微软雅黑" w:cs="微软雅黑"/>
          <w:b/>
          <w:bCs/>
          <w:sz w:val="19"/>
          <w:szCs w:val="19"/>
          <w:lang w:val="en-US"/>
        </w:rPr>
      </w:pPr>
      <w:r>
        <w:rPr>
          <w:rFonts w:hint="default" w:ascii="Times New Roman" w:hAnsi="微软雅黑" w:eastAsia="微软雅黑" w:cs="微软雅黑"/>
          <w:b/>
          <w:bCs/>
          <w:kern w:val="2"/>
          <w:sz w:val="19"/>
          <w:szCs w:val="19"/>
          <w:lang w:val="en-US" w:eastAsia="zh-CN" w:bidi="ar-SA"/>
        </w:rPr>
        <w:t>Alarma de segundo nivel</w:t>
      </w:r>
    </w:p>
    <w:p w14:paraId="752A217D">
      <w:pPr>
        <w:pageBreakBefore w:val="0"/>
        <w:kinsoku/>
        <w:wordWrap/>
        <w:overflowPunct/>
        <w:topLinePunct w:val="0"/>
        <w:bidi w:val="0"/>
        <w:snapToGrid w:val="0"/>
        <w:spacing w:line="312" w:lineRule="auto"/>
        <w:ind w:firstLine="380" w:firstLineChars="200"/>
        <w:textAlignment w:val="center"/>
        <w:outlineLvl w:val="9"/>
        <w:rPr>
          <w:rFonts w:hint="default" w:ascii="微软雅黑" w:hAnsi="微软雅黑" w:eastAsia="微软雅黑" w:cs="微软雅黑"/>
          <w:color w:val="000000"/>
          <w:sz w:val="19"/>
          <w:szCs w:val="19"/>
          <w:lang w:val="en-US"/>
        </w:rPr>
      </w:pPr>
      <w:r>
        <w:rPr>
          <w:rFonts w:hint="default" w:ascii="Times New Roman" w:hAnsi="微软雅黑" w:eastAsia="微软雅黑" w:cs="微软雅黑"/>
          <w:color w:val="000000"/>
          <w:kern w:val="2"/>
          <w:sz w:val="19"/>
          <w:szCs w:val="19"/>
          <w:lang w:val="en-US" w:eastAsia="zh-CN" w:bidi="ar-SA"/>
        </w:rPr>
        <w:t>·Sonido de alarma de pitidos con cambio rápido de tono ·Luz indicadora de alarma con parpadeo rápido ·Vibración</w:t>
      </w:r>
    </w:p>
    <w:p w14:paraId="587BA6B0">
      <w:pPr>
        <w:pageBreakBefore w:val="0"/>
        <w:numPr>
          <w:ilvl w:val="0"/>
          <w:numId w:val="0"/>
        </w:numPr>
        <w:kinsoku/>
        <w:wordWrap/>
        <w:overflowPunct/>
        <w:topLinePunct w:val="0"/>
        <w:bidi w:val="0"/>
        <w:snapToGrid w:val="0"/>
        <w:spacing w:line="312" w:lineRule="auto"/>
        <w:textAlignment w:val="center"/>
        <w:outlineLvl w:val="9"/>
        <w:rPr>
          <w:rFonts w:hint="eastAsia" w:ascii="微软雅黑" w:hAnsi="微软雅黑" w:eastAsia="微软雅黑" w:cs="微软雅黑"/>
          <w:b/>
          <w:bCs w:val="0"/>
          <w:sz w:val="20"/>
          <w:szCs w:val="20"/>
        </w:rPr>
      </w:pPr>
      <w:r>
        <w:rPr>
          <w:rFonts w:hint="default" w:ascii="Times New Roman" w:hAnsi="微软雅黑" w:eastAsia="微软雅黑" w:cs="微软雅黑"/>
          <w:b/>
          <w:bCs w:val="0"/>
          <w:kern w:val="2"/>
          <w:sz w:val="20"/>
          <w:szCs w:val="20"/>
          <w:lang w:val="en-US" w:eastAsia="zh-CN" w:bidi="ar-SA"/>
        </w:rPr>
        <w:t>4.5 Instrucciones de manejo del producto</w:t>
      </w:r>
    </w:p>
    <w:p w14:paraId="033BF54C">
      <w:pPr>
        <w:pageBreakBefore w:val="0"/>
        <w:numPr>
          <w:ilvl w:val="0"/>
          <w:numId w:val="0"/>
        </w:numPr>
        <w:kinsoku/>
        <w:wordWrap/>
        <w:overflowPunct/>
        <w:topLinePunct w:val="0"/>
        <w:bidi w:val="0"/>
        <w:snapToGrid w:val="0"/>
        <w:spacing w:line="312" w:lineRule="auto"/>
        <w:textAlignment w:val="center"/>
        <w:outlineLvl w:val="9"/>
        <w:rPr>
          <w:rFonts w:hint="default" w:ascii="微软雅黑" w:hAnsi="微软雅黑" w:eastAsia="微软雅黑" w:cs="微软雅黑"/>
          <w:sz w:val="19"/>
          <w:szCs w:val="19"/>
          <w:lang w:val="en-US"/>
        </w:rPr>
      </w:pPr>
      <w:r>
        <w:rPr>
          <w:rFonts w:hint="default" w:ascii="Times New Roman" w:hAnsi="微软雅黑" w:eastAsia="微软雅黑" w:cs="微软雅黑"/>
          <w:kern w:val="2"/>
          <w:sz w:val="19"/>
          <w:szCs w:val="19"/>
          <w:lang w:val="en-US" w:eastAsia="zh-CN" w:bidi="ar-SA"/>
        </w:rPr>
        <w:t>1. Registro de alarmas: registra los datos de alarma.</w:t>
      </w:r>
    </w:p>
    <w:p w14:paraId="5530F9D3">
      <w:pPr>
        <w:pageBreakBefore w:val="0"/>
        <w:numPr>
          <w:ilvl w:val="0"/>
          <w:numId w:val="4"/>
        </w:numPr>
        <w:kinsoku/>
        <w:wordWrap/>
        <w:overflowPunct/>
        <w:topLinePunct w:val="0"/>
        <w:bidi w:val="0"/>
        <w:snapToGrid w:val="0"/>
        <w:spacing w:line="312" w:lineRule="auto"/>
        <w:ind w:left="190" w:leftChars="0" w:firstLine="0" w:firstLineChars="0"/>
        <w:textAlignment w:val="center"/>
        <w:outlineLvl w:val="9"/>
        <w:rPr>
          <w:rFonts w:hint="eastAsia" w:ascii="微软雅黑" w:hAnsi="微软雅黑" w:eastAsia="微软雅黑" w:cs="微软雅黑"/>
          <w:b w:val="0"/>
          <w:bCs w:val="0"/>
          <w:sz w:val="19"/>
          <w:szCs w:val="19"/>
        </w:rPr>
      </w:pPr>
      <w:r>
        <w:rPr>
          <w:rFonts w:hint="default" w:ascii="Times New Roman" w:hAnsi="微软雅黑" w:eastAsia="微软雅黑" w:cs="微软雅黑"/>
          <w:kern w:val="2"/>
          <w:sz w:val="19"/>
          <w:szCs w:val="19"/>
          <w:lang w:val="en-US" w:eastAsia="zh-CN" w:bidi="ar-SA"/>
        </w:rPr>
        <w:t>Pulse directamente la tecla central para entrar en el menú y seleccione el primer elemento "Registro de alarmas". Pulse de nuevo la tecla central para acceder al "Menú de registro de alarmas", como se muestra en la figura.</w:t>
      </w:r>
    </w:p>
    <w:p w14:paraId="5BA51034">
      <w:pPr>
        <w:pageBreakBefore w:val="0"/>
        <w:numPr>
          <w:ilvl w:val="0"/>
          <w:numId w:val="4"/>
        </w:numPr>
        <w:kinsoku/>
        <w:wordWrap/>
        <w:overflowPunct/>
        <w:topLinePunct w:val="0"/>
        <w:bidi w:val="0"/>
        <w:snapToGrid w:val="0"/>
        <w:spacing w:line="312" w:lineRule="auto"/>
        <w:ind w:left="190" w:leftChars="0" w:firstLine="0" w:firstLineChars="0"/>
        <w:textAlignment w:val="center"/>
        <w:outlineLvl w:val="9"/>
        <w:rPr>
          <w:rFonts w:hint="eastAsia" w:ascii="微软雅黑" w:hAnsi="微软雅黑" w:eastAsia="微软雅黑" w:cs="微软雅黑"/>
          <w:b w:val="0"/>
          <w:bCs w:val="0"/>
          <w:sz w:val="19"/>
          <w:szCs w:val="19"/>
        </w:rPr>
      </w:pPr>
      <w:r>
        <w:rPr>
          <w:rFonts w:hint="default" w:ascii="Times New Roman" w:hAnsi="微软雅黑" w:eastAsia="微软雅黑" w:cs="微软雅黑"/>
          <w:b w:val="0"/>
          <w:bCs w:val="0"/>
          <w:kern w:val="2"/>
          <w:sz w:val="19"/>
          <w:szCs w:val="19"/>
          <w:lang w:val="en-US" w:eastAsia="zh-CN" w:bidi="ar-SA"/>
        </w:rPr>
        <w:t>Pulse la "Tecla central" para seleccionar y entrar en la función "Borrar/Salir". Como se muestra en la figura 1-2.</w:t>
      </w:r>
    </w:p>
    <w:p w14:paraId="00DF5AB0">
      <w:pPr>
        <w:pageBreakBefore w:val="0"/>
        <w:numPr>
          <w:ilvl w:val="0"/>
          <w:numId w:val="4"/>
        </w:numPr>
        <w:kinsoku/>
        <w:wordWrap/>
        <w:overflowPunct/>
        <w:topLinePunct w:val="0"/>
        <w:bidi w:val="0"/>
        <w:snapToGrid w:val="0"/>
        <w:spacing w:line="312" w:lineRule="auto"/>
        <w:ind w:left="190" w:leftChars="0" w:firstLine="0" w:firstLineChars="0"/>
        <w:textAlignment w:val="center"/>
        <w:outlineLvl w:val="9"/>
        <w:rPr>
          <w:rFonts w:hint="eastAsia" w:ascii="微软雅黑" w:hAnsi="微软雅黑" w:eastAsia="微软雅黑" w:cs="微软雅黑"/>
          <w:sz w:val="19"/>
          <w:szCs w:val="19"/>
        </w:rPr>
      </w:pPr>
      <w:r>
        <w:rPr>
          <w:rFonts w:hint="default" w:ascii="Times New Roman" w:hAnsi="微软雅黑" w:eastAsia="微软雅黑" w:cs="微软雅黑"/>
          <w:kern w:val="2"/>
          <w:sz w:val="19"/>
          <w:szCs w:val="19"/>
          <w:lang w:val="en-US" w:eastAsia="zh-CN" w:bidi="ar-SA"/>
        </w:rPr>
        <w:t>Pulse el botón izquierdo para borrar los registros de alarma. Como se muestra en la figura 1-3. Confirme si desea borrar los registros de alarma y pulse de nuevo el botón izquierdo para borrarlos. Como se muestra en la figura 1-4. Pulse el botón derecho para volver al menú.</w:t>
      </w:r>
    </w:p>
    <w:p w14:paraId="1C72DD6B">
      <w:pPr>
        <w:pStyle w:val="9"/>
        <w:pageBreakBefore w:val="0"/>
        <w:numPr>
          <w:ilvl w:val="0"/>
          <w:numId w:val="0"/>
        </w:numPr>
        <w:kinsoku/>
        <w:wordWrap/>
        <w:overflowPunct/>
        <w:topLinePunct w:val="0"/>
        <w:bidi w:val="0"/>
        <w:jc w:val="center"/>
        <w:textAlignment w:val="center"/>
        <w:outlineLvl w:val="9"/>
        <w:rPr>
          <w:rFonts w:hint="eastAsia" w:ascii="微软雅黑" w:hAnsi="微软雅黑" w:eastAsia="微软雅黑" w:cs="微软雅黑"/>
          <w:sz w:val="19"/>
          <w:szCs w:val="19"/>
        </w:rPr>
      </w:pPr>
      <w:r>
        <w:drawing>
          <wp:inline distT="0" distB="0" distL="114300" distR="114300">
            <wp:extent cx="3554095" cy="1358900"/>
            <wp:effectExtent l="0" t="0" r="8255" b="12700"/>
            <wp:docPr id="38" name="图片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8" name="图片 3"/>
                    <pic:cNvPicPr>
                      <a:picLocks noChangeAspect="1"/>
                    </pic:cNvPicPr>
                  </pic:nvPicPr>
                  <pic:blipFill>
                    <a:blip r:embed="rId18"/>
                    <a:stretch>
                      <a:fillRect/>
                    </a:stretch>
                  </pic:blipFill>
                  <pic:spPr>
                    <a:xfrm>
                      <a:off x="0" y="0"/>
                      <a:ext cx="3554095" cy="1358900"/>
                    </a:xfrm>
                    <a:prstGeom prst="rect">
                      <a:avLst/>
                    </a:prstGeom>
                    <a:noFill/>
                    <a:ln>
                      <a:noFill/>
                    </a:ln>
                  </pic:spPr>
                </pic:pic>
              </a:graphicData>
            </a:graphic>
          </wp:inline>
        </w:drawing>
      </w:r>
    </w:p>
    <w:p w14:paraId="28E27446">
      <w:pPr>
        <w:pageBreakBefore w:val="0"/>
        <w:numPr>
          <w:ilvl w:val="0"/>
          <w:numId w:val="0"/>
        </w:numPr>
        <w:kinsoku/>
        <w:wordWrap/>
        <w:overflowPunct/>
        <w:topLinePunct w:val="0"/>
        <w:bidi w:val="0"/>
        <w:snapToGrid w:val="0"/>
        <w:spacing w:line="300" w:lineRule="auto"/>
        <w:ind w:leftChars="0"/>
        <w:textAlignment w:val="center"/>
        <w:outlineLvl w:val="9"/>
        <w:rPr>
          <w:rFonts w:hint="default" w:ascii="微软雅黑" w:hAnsi="微软雅黑" w:eastAsia="微软雅黑" w:cs="微软雅黑"/>
          <w:sz w:val="19"/>
          <w:szCs w:val="19"/>
          <w:lang w:val="en-US"/>
        </w:rPr>
      </w:pPr>
      <w:r>
        <w:rPr>
          <w:rFonts w:hint="default" w:ascii="Times New Roman" w:hAnsi="微软雅黑" w:eastAsia="微软雅黑" w:cs="微软雅黑"/>
          <w:kern w:val="2"/>
          <w:sz w:val="19"/>
          <w:szCs w:val="19"/>
          <w:lang w:val="en-US" w:eastAsia="zh-CN" w:bidi="ar-SA"/>
        </w:rPr>
        <w:t>2. Configuración de alarmas: ajustar los puntos de consigna de alarma de primer y segundo nivel del canal.</w:t>
      </w:r>
    </w:p>
    <w:p w14:paraId="52AC4CB2">
      <w:pPr>
        <w:pageBreakBefore w:val="0"/>
        <w:numPr>
          <w:ilvl w:val="0"/>
          <w:numId w:val="5"/>
        </w:numPr>
        <w:kinsoku/>
        <w:wordWrap/>
        <w:overflowPunct/>
        <w:topLinePunct w:val="0"/>
        <w:bidi w:val="0"/>
        <w:snapToGrid w:val="0"/>
        <w:spacing w:line="300" w:lineRule="auto"/>
        <w:ind w:left="0" w:leftChars="0" w:firstLine="0" w:firstLineChars="0"/>
        <w:textAlignment w:val="center"/>
        <w:outlineLvl w:val="9"/>
        <w:rPr>
          <w:rFonts w:hint="eastAsia" w:ascii="微软雅黑" w:hAnsi="微软雅黑" w:eastAsia="微软雅黑" w:cs="微软雅黑"/>
          <w:sz w:val="19"/>
          <w:szCs w:val="19"/>
        </w:rPr>
      </w:pPr>
      <w:r>
        <w:rPr>
          <w:rFonts w:hint="default" w:ascii="Times New Roman" w:hAnsi="微软雅黑" w:eastAsia="微软雅黑" w:cs="微软雅黑"/>
          <w:kern w:val="2"/>
          <w:sz w:val="19"/>
          <w:szCs w:val="19"/>
          <w:lang w:val="en-US" w:eastAsia="zh-CN" w:bidi="ar-SA"/>
        </w:rPr>
        <w:t>Seleccione 'Configuración de alarmas' en los elementos del menú para entrar en la interfaz de configuración de alarmas. Como se muestra en la figura 2-1, pulse los botones izquierdo/derecho para cambiar entre los canales 'Elemento anterior' y 'Elemento siguiente'.</w:t>
      </w:r>
    </w:p>
    <w:p w14:paraId="27CA0CAC">
      <w:pPr>
        <w:pageBreakBefore w:val="0"/>
        <w:numPr>
          <w:ilvl w:val="0"/>
          <w:numId w:val="5"/>
        </w:numPr>
        <w:kinsoku/>
        <w:wordWrap/>
        <w:overflowPunct/>
        <w:topLinePunct w:val="0"/>
        <w:bidi w:val="0"/>
        <w:snapToGrid w:val="0"/>
        <w:spacing w:line="300" w:lineRule="auto"/>
        <w:ind w:left="0" w:leftChars="0" w:firstLine="0" w:firstLineChars="0"/>
        <w:textAlignment w:val="center"/>
        <w:outlineLvl w:val="9"/>
        <w:rPr>
          <w:rFonts w:hint="eastAsia" w:ascii="微软雅黑" w:hAnsi="微软雅黑" w:eastAsia="微软雅黑" w:cs="微软雅黑"/>
          <w:sz w:val="19"/>
          <w:szCs w:val="19"/>
        </w:rPr>
      </w:pPr>
      <w:r>
        <w:rPr>
          <w:rFonts w:hint="default" w:ascii="Times New Roman" w:hAnsi="微软雅黑" w:eastAsia="微软雅黑" w:cs="微软雅黑"/>
          <w:kern w:val="2"/>
          <w:sz w:val="19"/>
          <w:szCs w:val="19"/>
          <w:lang w:val="en-US" w:eastAsia="zh-CN" w:bidi="ar-SA"/>
        </w:rPr>
        <w:t>Pulse la tecla central para ajustar verticalmente la posición del cuadro de selección (véase la figura 2-2). Pulse las teclas izquierda o derecha para "aumentar" o "disminuir" los valores de consigna preestablecidos.</w:t>
      </w:r>
    </w:p>
    <w:p w14:paraId="35E7C8E5">
      <w:pPr>
        <w:pageBreakBefore w:val="0"/>
        <w:numPr>
          <w:ilvl w:val="0"/>
          <w:numId w:val="5"/>
        </w:numPr>
        <w:kinsoku/>
        <w:wordWrap/>
        <w:overflowPunct/>
        <w:topLinePunct w:val="0"/>
        <w:bidi w:val="0"/>
        <w:snapToGrid w:val="0"/>
        <w:spacing w:line="300" w:lineRule="auto"/>
        <w:ind w:left="0" w:leftChars="0" w:firstLine="0" w:firstLineChars="0"/>
        <w:textAlignment w:val="center"/>
        <w:outlineLvl w:val="9"/>
        <w:rPr>
          <w:rFonts w:hint="eastAsia" w:ascii="微软雅黑" w:hAnsi="微软雅黑" w:eastAsia="微软雅黑" w:cs="微软雅黑"/>
          <w:sz w:val="19"/>
          <w:szCs w:val="19"/>
        </w:rPr>
      </w:pPr>
      <w:r>
        <w:rPr>
          <w:rFonts w:hint="default" w:ascii="Times New Roman" w:hAnsi="微软雅黑" w:eastAsia="微软雅黑" w:cs="微软雅黑"/>
          <w:kern w:val="2"/>
          <w:sz w:val="19"/>
          <w:szCs w:val="19"/>
          <w:lang w:val="en-US" w:eastAsia="zh-CN" w:bidi="ar-SA"/>
        </w:rPr>
        <w:t>Desplace el cuadro de selección hasta la parte inferior, pulse el botón derecho y seleccione "Guardar" para mostrar el icono de guardado. Como se muestra en la figura 2-3, el guardado se ha realizado correctamente. Pulse con el botón derecho "Salir" para volver a la interfaz del menú. Pulse la tecla central "Seleccionar" para cambiar de canal.</w:t>
      </w:r>
    </w:p>
    <w:p w14:paraId="643DDA62">
      <w:pPr>
        <w:pageBreakBefore w:val="0"/>
        <w:numPr>
          <w:ilvl w:val="0"/>
          <w:numId w:val="0"/>
        </w:numPr>
        <w:kinsoku/>
        <w:wordWrap/>
        <w:overflowPunct/>
        <w:topLinePunct w:val="0"/>
        <w:bidi w:val="0"/>
        <w:snapToGrid w:val="0"/>
        <w:spacing w:line="312" w:lineRule="auto"/>
        <w:ind w:leftChars="0"/>
        <w:jc w:val="center"/>
        <w:textAlignment w:val="center"/>
        <w:outlineLvl w:val="9"/>
        <w:rPr>
          <w:rFonts w:hint="eastAsia" w:ascii="微软雅黑" w:hAnsi="微软雅黑" w:eastAsia="微软雅黑" w:cs="微软雅黑"/>
          <w:sz w:val="19"/>
          <w:szCs w:val="19"/>
          <w:lang w:val="en-US" w:eastAsia="zh-CN"/>
        </w:rPr>
      </w:pPr>
      <w:r>
        <w:drawing>
          <wp:inline distT="0" distB="0" distL="114300" distR="114300">
            <wp:extent cx="3001645" cy="1409065"/>
            <wp:effectExtent l="0" t="0" r="8255" b="635"/>
            <wp:docPr id="36" name="图片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6" name="图片 1"/>
                    <pic:cNvPicPr>
                      <a:picLocks noChangeAspect="1"/>
                    </pic:cNvPicPr>
                  </pic:nvPicPr>
                  <pic:blipFill>
                    <a:blip r:embed="rId19"/>
                    <a:stretch>
                      <a:fillRect/>
                    </a:stretch>
                  </pic:blipFill>
                  <pic:spPr>
                    <a:xfrm>
                      <a:off x="0" y="0"/>
                      <a:ext cx="3001645" cy="1409065"/>
                    </a:xfrm>
                    <a:prstGeom prst="rect">
                      <a:avLst/>
                    </a:prstGeom>
                    <a:noFill/>
                    <a:ln>
                      <a:noFill/>
                    </a:ln>
                  </pic:spPr>
                </pic:pic>
              </a:graphicData>
            </a:graphic>
          </wp:inline>
        </w:drawing>
      </w:r>
    </w:p>
    <w:p w14:paraId="39D88C25">
      <w:pPr>
        <w:pageBreakBefore w:val="0"/>
        <w:numPr>
          <w:ilvl w:val="0"/>
          <w:numId w:val="0"/>
        </w:numPr>
        <w:kinsoku/>
        <w:wordWrap/>
        <w:overflowPunct/>
        <w:topLinePunct w:val="0"/>
        <w:bidi w:val="0"/>
        <w:snapToGrid w:val="0"/>
        <w:spacing w:line="312" w:lineRule="auto"/>
        <w:ind w:leftChars="0"/>
        <w:textAlignment w:val="center"/>
        <w:outlineLvl w:val="9"/>
        <w:rPr>
          <w:rFonts w:hint="default" w:ascii="微软雅黑" w:hAnsi="微软雅黑" w:eastAsia="微软雅黑" w:cs="微软雅黑"/>
          <w:sz w:val="19"/>
          <w:szCs w:val="19"/>
          <w:lang w:val="en-US"/>
        </w:rPr>
      </w:pPr>
      <w:r>
        <w:rPr>
          <w:rFonts w:hint="default" w:ascii="Times New Roman" w:hAnsi="微软雅黑" w:eastAsia="微软雅黑" w:cs="微软雅黑"/>
          <w:kern w:val="2"/>
          <w:sz w:val="19"/>
          <w:szCs w:val="19"/>
          <w:lang w:val="en-US" w:eastAsia="zh-CN" w:bidi="ar-SA"/>
        </w:rPr>
        <w:t>3. Ajuste de cero: al entrar en el modo de ajuste del punto de cero, la bomba de aire se activará automáticamente.</w:t>
      </w:r>
    </w:p>
    <w:p w14:paraId="4B7F15BD">
      <w:pPr>
        <w:pageBreakBefore w:val="0"/>
        <w:numPr>
          <w:ilvl w:val="0"/>
          <w:numId w:val="6"/>
        </w:numPr>
        <w:kinsoku/>
        <w:wordWrap/>
        <w:overflowPunct/>
        <w:topLinePunct w:val="0"/>
        <w:bidi w:val="0"/>
        <w:snapToGrid w:val="0"/>
        <w:spacing w:line="312" w:lineRule="auto"/>
        <w:ind w:left="0" w:leftChars="0" w:firstLine="0" w:firstLineChars="0"/>
        <w:textAlignment w:val="center"/>
        <w:outlineLvl w:val="9"/>
        <w:rPr>
          <w:rFonts w:hint="eastAsia" w:ascii="微软雅黑" w:hAnsi="微软雅黑" w:eastAsia="微软雅黑" w:cs="微软雅黑"/>
          <w:sz w:val="19"/>
          <w:szCs w:val="19"/>
        </w:rPr>
      </w:pPr>
      <w:r>
        <w:rPr>
          <w:rFonts w:hint="default" w:ascii="Times New Roman" w:hAnsi="微软雅黑" w:eastAsia="微软雅黑" w:cs="微软雅黑"/>
          <w:kern w:val="2"/>
          <w:sz w:val="19"/>
          <w:szCs w:val="19"/>
          <w:lang w:val="en-US" w:eastAsia="zh-CN" w:bidi="ar-SA"/>
        </w:rPr>
        <w:t>Pulse las teclas de flecha izquierda o derecha para cambiar entre los canales de selección "Anterior" y "Siguiente". Véase la figura 3-1.</w:t>
      </w:r>
    </w:p>
    <w:p w14:paraId="03278A58">
      <w:pPr>
        <w:pageBreakBefore w:val="0"/>
        <w:numPr>
          <w:ilvl w:val="0"/>
          <w:numId w:val="6"/>
        </w:numPr>
        <w:kinsoku/>
        <w:wordWrap/>
        <w:overflowPunct/>
        <w:topLinePunct w:val="0"/>
        <w:bidi w:val="0"/>
        <w:snapToGrid w:val="0"/>
        <w:spacing w:line="312" w:lineRule="auto"/>
        <w:ind w:left="0" w:leftChars="0" w:firstLine="0" w:firstLineChars="0"/>
        <w:textAlignment w:val="center"/>
        <w:outlineLvl w:val="9"/>
        <w:rPr>
          <w:rFonts w:hint="eastAsia" w:ascii="微软雅黑" w:hAnsi="微软雅黑" w:eastAsia="微软雅黑" w:cs="微软雅黑"/>
          <w:sz w:val="19"/>
          <w:szCs w:val="19"/>
        </w:rPr>
      </w:pPr>
      <w:r>
        <w:rPr>
          <w:rFonts w:hint="default" w:ascii="Times New Roman" w:hAnsi="微软雅黑" w:eastAsia="微软雅黑" w:cs="微软雅黑"/>
          <w:kern w:val="2"/>
          <w:sz w:val="19"/>
          <w:szCs w:val="19"/>
          <w:lang w:val="en-US" w:eastAsia="zh-CN" w:bidi="ar-SA"/>
        </w:rPr>
        <w:t>Pulse las teclas de flecha izquierda o derecha para cambiar entre los canales de selección "Anterior" y "Siguiente". Véase la figura 3-1.</w:t>
      </w:r>
    </w:p>
    <w:p w14:paraId="0B14FA9F">
      <w:pPr>
        <w:pageBreakBefore w:val="0"/>
        <w:numPr>
          <w:ilvl w:val="0"/>
          <w:numId w:val="6"/>
        </w:numPr>
        <w:kinsoku/>
        <w:wordWrap/>
        <w:overflowPunct/>
        <w:topLinePunct w:val="0"/>
        <w:bidi w:val="0"/>
        <w:snapToGrid w:val="0"/>
        <w:spacing w:line="312" w:lineRule="auto"/>
        <w:ind w:left="0" w:leftChars="0" w:firstLine="0" w:firstLineChars="0"/>
        <w:textAlignment w:val="center"/>
        <w:outlineLvl w:val="9"/>
        <w:rPr>
          <w:rFonts w:hint="eastAsia" w:ascii="微软雅黑" w:hAnsi="微软雅黑" w:eastAsia="微软雅黑" w:cs="微软雅黑"/>
          <w:sz w:val="19"/>
          <w:szCs w:val="19"/>
        </w:rPr>
      </w:pPr>
      <w:r>
        <w:rPr>
          <w:rFonts w:hint="default" w:ascii="Times New Roman" w:hAnsi="微软雅黑" w:eastAsia="微软雅黑" w:cs="微软雅黑"/>
          <w:kern w:val="2"/>
          <w:sz w:val="19"/>
          <w:szCs w:val="19"/>
          <w:lang w:val="en-US" w:eastAsia="zh-CN" w:bidi="ar-SA"/>
        </w:rPr>
        <w:t>Desplace el cuadro de selección hasta la parte inferior, espere a que se estabilice el valor del punto de cero y, a continuación, pulse el botón izquierdo para seleccionar "Guardar"; aparecerá el icono de guardado. Como se muestra en la figura 3-3, esto indica que el guardado se ha realizado correctamente. Pulse el botón derecho "Salir" para volver a la interfaz del menú. Pulse el botón central "Seleccionar" para cambiar de canal.</w:t>
      </w:r>
    </w:p>
    <w:p w14:paraId="28BB86F3">
      <w:pPr>
        <w:pStyle w:val="9"/>
        <w:pageBreakBefore w:val="0"/>
        <w:kinsoku/>
        <w:wordWrap/>
        <w:overflowPunct/>
        <w:topLinePunct w:val="0"/>
        <w:bidi w:val="0"/>
        <w:ind w:left="0" w:leftChars="0" w:firstLine="0" w:firstLineChars="0"/>
        <w:jc w:val="center"/>
        <w:textAlignment w:val="center"/>
        <w:outlineLvl w:val="9"/>
        <w:rPr>
          <w:rFonts w:hint="eastAsia" w:ascii="微软雅黑" w:hAnsi="微软雅黑" w:eastAsia="微软雅黑" w:cs="微软雅黑"/>
          <w:sz w:val="18"/>
          <w:szCs w:val="18"/>
        </w:rPr>
      </w:pPr>
      <w:r>
        <w:drawing>
          <wp:inline distT="0" distB="0" distL="114300" distR="114300">
            <wp:extent cx="2717165" cy="1317625"/>
            <wp:effectExtent l="0" t="0" r="6985" b="15875"/>
            <wp:docPr id="37" name="图片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7" name="图片 2"/>
                    <pic:cNvPicPr>
                      <a:picLocks noChangeAspect="1"/>
                    </pic:cNvPicPr>
                  </pic:nvPicPr>
                  <pic:blipFill>
                    <a:blip r:embed="rId20"/>
                    <a:stretch>
                      <a:fillRect/>
                    </a:stretch>
                  </pic:blipFill>
                  <pic:spPr>
                    <a:xfrm>
                      <a:off x="0" y="0"/>
                      <a:ext cx="2717165" cy="1317625"/>
                    </a:xfrm>
                    <a:prstGeom prst="rect">
                      <a:avLst/>
                    </a:prstGeom>
                    <a:noFill/>
                    <a:ln>
                      <a:noFill/>
                    </a:ln>
                  </pic:spPr>
                </pic:pic>
              </a:graphicData>
            </a:graphic>
          </wp:inline>
        </w:drawing>
      </w:r>
    </w:p>
    <w:p w14:paraId="2492CC46">
      <w:pPr>
        <w:pStyle w:val="9"/>
        <w:pageBreakBefore w:val="0"/>
        <w:numPr>
          <w:ilvl w:val="0"/>
          <w:numId w:val="0"/>
        </w:numPr>
        <w:kinsoku/>
        <w:wordWrap/>
        <w:overflowPunct/>
        <w:topLinePunct w:val="0"/>
        <w:bidi w:val="0"/>
        <w:ind w:leftChars="0"/>
        <w:textAlignment w:val="center"/>
        <w:outlineLvl w:val="9"/>
        <w:rPr>
          <w:rFonts w:hint="default" w:ascii="微软雅黑" w:hAnsi="微软雅黑" w:eastAsia="微软雅黑" w:cs="微软雅黑"/>
          <w:sz w:val="18"/>
          <w:szCs w:val="18"/>
          <w:lang w:val="en-US"/>
        </w:rPr>
      </w:pPr>
      <w:r>
        <w:rPr>
          <w:rFonts w:hint="default" w:ascii="Times New Roman" w:hAnsi="微软雅黑" w:eastAsia="微软雅黑" w:cs="微软雅黑"/>
          <w:kern w:val="2"/>
          <w:sz w:val="18"/>
          <w:szCs w:val="18"/>
          <w:lang w:val="en-US" w:eastAsia="zh-CN" w:bidi="ar-SA"/>
        </w:rPr>
        <w:t>4. Calibración del instrumento: al entrar en el modo de calibración, la bomba de aire se activará automáticamente.</w:t>
      </w:r>
    </w:p>
    <w:p w14:paraId="718B8C9B">
      <w:pPr>
        <w:pageBreakBefore w:val="0"/>
        <w:numPr>
          <w:ilvl w:val="0"/>
          <w:numId w:val="7"/>
        </w:numPr>
        <w:kinsoku/>
        <w:wordWrap/>
        <w:overflowPunct/>
        <w:topLinePunct w:val="0"/>
        <w:bidi w:val="0"/>
        <w:snapToGrid w:val="0"/>
        <w:spacing w:line="312" w:lineRule="auto"/>
        <w:ind w:left="0" w:leftChars="0" w:firstLine="0" w:firstLineChars="0"/>
        <w:textAlignment w:val="center"/>
        <w:outlineLvl w:val="9"/>
        <w:rPr>
          <w:rFonts w:hint="eastAsia" w:ascii="微软雅黑" w:hAnsi="微软雅黑" w:eastAsia="微软雅黑" w:cs="微软雅黑"/>
          <w:sz w:val="19"/>
          <w:szCs w:val="19"/>
        </w:rPr>
      </w:pPr>
      <w:r>
        <w:rPr>
          <w:rFonts w:hint="default" w:ascii="Times New Roman" w:hAnsi="微软雅黑" w:eastAsia="微软雅黑" w:cs="微软雅黑"/>
          <w:kern w:val="2"/>
          <w:sz w:val="19"/>
          <w:szCs w:val="19"/>
          <w:lang w:val="en-US" w:eastAsia="zh-CN" w:bidi="ar-SA"/>
        </w:rPr>
        <w:t>Pulse las teclas de flecha izquierda o derecha para cambiar entre los canales "Anterior" y "Siguiente". Como se muestra en la figura 4-1, tras la selección, pase al desplazamiento del punto de cero. Véase la figura 4-2.</w:t>
      </w:r>
    </w:p>
    <w:p w14:paraId="12066A3D">
      <w:pPr>
        <w:pageBreakBefore w:val="0"/>
        <w:numPr>
          <w:ilvl w:val="0"/>
          <w:numId w:val="7"/>
        </w:numPr>
        <w:kinsoku/>
        <w:wordWrap/>
        <w:overflowPunct/>
        <w:topLinePunct w:val="0"/>
        <w:bidi w:val="0"/>
        <w:snapToGrid w:val="0"/>
        <w:spacing w:line="312" w:lineRule="auto"/>
        <w:ind w:left="0" w:leftChars="0" w:firstLine="0" w:firstLineChars="0"/>
        <w:textAlignment w:val="center"/>
        <w:outlineLvl w:val="9"/>
        <w:rPr>
          <w:rFonts w:hint="eastAsia"/>
          <w:sz w:val="19"/>
          <w:szCs w:val="19"/>
        </w:rPr>
      </w:pPr>
      <w:r>
        <w:rPr>
          <w:rFonts w:hint="default" w:ascii="Times New Roman" w:hAnsi="微软雅黑" w:eastAsia="微软雅黑" w:cs="微软雅黑"/>
          <w:kern w:val="2"/>
          <w:sz w:val="19"/>
          <w:szCs w:val="19"/>
          <w:lang w:val="en-US" w:eastAsia="zh-CN" w:bidi="ar-SA"/>
        </w:rPr>
        <w:t>Guarde el punto de cero pulsando 'Guardar' con el botón izquierdo. (Nota: al guardar los valores del punto de cero, asegúrese de realizar la operación en aire limpio.)</w:t>
      </w:r>
    </w:p>
    <w:p w14:paraId="21D1D643">
      <w:pPr>
        <w:pageBreakBefore w:val="0"/>
        <w:numPr>
          <w:ilvl w:val="0"/>
          <w:numId w:val="7"/>
        </w:numPr>
        <w:kinsoku/>
        <w:wordWrap/>
        <w:overflowPunct/>
        <w:topLinePunct w:val="0"/>
        <w:bidi w:val="0"/>
        <w:snapToGrid w:val="0"/>
        <w:spacing w:line="312" w:lineRule="auto"/>
        <w:ind w:left="0" w:leftChars="0" w:firstLine="0" w:firstLineChars="0"/>
        <w:textAlignment w:val="center"/>
        <w:outlineLvl w:val="9"/>
        <w:rPr>
          <w:rFonts w:hint="eastAsia" w:ascii="微软雅黑" w:hAnsi="微软雅黑" w:eastAsia="微软雅黑" w:cs="微软雅黑"/>
          <w:sz w:val="19"/>
          <w:szCs w:val="19"/>
        </w:rPr>
      </w:pPr>
      <w:r>
        <w:rPr>
          <w:rFonts w:hint="default" w:ascii="Times New Roman" w:hAnsi="微软雅黑" w:eastAsia="微软雅黑" w:cs="微软雅黑"/>
          <w:kern w:val="2"/>
          <w:sz w:val="19"/>
          <w:szCs w:val="19"/>
          <w:lang w:val="en-US" w:eastAsia="zh-CN" w:bidi="ar-SA"/>
        </w:rPr>
        <w:t>Introduzca la contraseña de gas patrón (9119) con la tecla central "Gas patrón" para acceder a la interfaz de gas patrón. Como se muestra en la figura 4-3.</w:t>
      </w:r>
    </w:p>
    <w:p w14:paraId="0D381BC3">
      <w:pPr>
        <w:pageBreakBefore w:val="0"/>
        <w:numPr>
          <w:ilvl w:val="0"/>
          <w:numId w:val="7"/>
        </w:numPr>
        <w:kinsoku/>
        <w:wordWrap/>
        <w:overflowPunct/>
        <w:topLinePunct w:val="0"/>
        <w:bidi w:val="0"/>
        <w:snapToGrid w:val="0"/>
        <w:spacing w:line="312" w:lineRule="auto"/>
        <w:ind w:left="0" w:leftChars="0" w:firstLine="0" w:firstLineChars="0"/>
        <w:textAlignment w:val="center"/>
        <w:outlineLvl w:val="9"/>
        <w:rPr>
          <w:rFonts w:hint="eastAsia" w:ascii="微软雅黑" w:hAnsi="微软雅黑" w:eastAsia="微软雅黑" w:cs="微软雅黑"/>
          <w:sz w:val="19"/>
          <w:szCs w:val="19"/>
        </w:rPr>
      </w:pPr>
      <w:r>
        <w:rPr>
          <w:rFonts w:hint="default" w:ascii="Times New Roman" w:hAnsi="微软雅黑" w:eastAsia="微软雅黑" w:cs="微软雅黑"/>
          <w:kern w:val="2"/>
          <w:sz w:val="19"/>
          <w:szCs w:val="19"/>
          <w:lang w:val="en-US" w:eastAsia="zh-CN" w:bidi="ar-SA"/>
        </w:rPr>
        <w:t>Pulse las teclas de flecha izquierda o derecha para introducir los valores de gas patrón. Véase la figura 4-4</w:t>
      </w:r>
    </w:p>
    <w:p w14:paraId="40E8FBCD">
      <w:pPr>
        <w:pageBreakBefore w:val="0"/>
        <w:numPr>
          <w:ilvl w:val="0"/>
          <w:numId w:val="7"/>
        </w:numPr>
        <w:kinsoku/>
        <w:wordWrap/>
        <w:overflowPunct/>
        <w:topLinePunct w:val="0"/>
        <w:bidi w:val="0"/>
        <w:snapToGrid w:val="0"/>
        <w:spacing w:line="312" w:lineRule="auto"/>
        <w:ind w:left="0" w:leftChars="0" w:firstLine="0" w:firstLineChars="0"/>
        <w:textAlignment w:val="center"/>
        <w:outlineLvl w:val="9"/>
        <w:rPr>
          <w:rFonts w:hint="eastAsia" w:ascii="微软雅黑" w:hAnsi="微软雅黑" w:eastAsia="微软雅黑" w:cs="微软雅黑"/>
          <w:sz w:val="19"/>
          <w:szCs w:val="19"/>
        </w:rPr>
      </w:pPr>
      <w:r>
        <w:rPr>
          <w:rFonts w:hint="default" w:ascii="Times New Roman" w:hAnsi="微软雅黑" w:eastAsia="微软雅黑" w:cs="微软雅黑"/>
          <w:b w:val="0"/>
          <w:bCs w:val="0"/>
          <w:kern w:val="2"/>
          <w:sz w:val="19"/>
          <w:szCs w:val="19"/>
          <w:lang w:val="en-US" w:eastAsia="zh-CN" w:bidi="ar-SA"/>
        </w:rPr>
        <w:t>Se activa la tecla intermedia "Ventilación" para iniciar la calibración por ventilación. Espere a que se estabilicen los valores (este proceso no debe superar los 60 segundos) y, a continuación, pulse la tecla izquierda "Guardar" para almacenar los valores de ventilación. Como se muestra en la figura 4-5.</w:t>
      </w:r>
    </w:p>
    <w:p w14:paraId="0599DEA9">
      <w:pPr>
        <w:pageBreakBefore w:val="0"/>
        <w:numPr>
          <w:ilvl w:val="0"/>
          <w:numId w:val="7"/>
        </w:numPr>
        <w:kinsoku/>
        <w:wordWrap/>
        <w:overflowPunct/>
        <w:topLinePunct w:val="0"/>
        <w:bidi w:val="0"/>
        <w:snapToGrid w:val="0"/>
        <w:spacing w:line="300" w:lineRule="auto"/>
        <w:ind w:left="0" w:leftChars="0" w:firstLine="0" w:firstLineChars="0"/>
        <w:textAlignment w:val="center"/>
        <w:outlineLvl w:val="9"/>
        <w:rPr>
          <w:rFonts w:hint="eastAsia" w:ascii="微软雅黑" w:hAnsi="微软雅黑" w:eastAsia="微软雅黑" w:cs="微软雅黑"/>
          <w:sz w:val="19"/>
          <w:szCs w:val="19"/>
        </w:rPr>
      </w:pPr>
      <w:r>
        <w:rPr>
          <w:rFonts w:hint="default" w:ascii="Times New Roman" w:hAnsi="微软雅黑" w:eastAsia="微软雅黑" w:cs="微软雅黑"/>
          <w:kern w:val="2"/>
          <w:sz w:val="19"/>
          <w:szCs w:val="19"/>
          <w:lang w:val="en-US" w:eastAsia="zh-CN" w:bidi="ar-SA"/>
        </w:rPr>
        <w:t>Una vez guardado correctamente, aparecerá el icono de guardado. Pulse con el botón derecho para seleccionar Salir y volver al menú, o pulse el botón central Seleccionar para cambiar de canal.</w:t>
      </w:r>
    </w:p>
    <w:p w14:paraId="43D2A5FE">
      <w:pPr>
        <w:pStyle w:val="9"/>
        <w:pageBreakBefore w:val="0"/>
        <w:kinsoku/>
        <w:wordWrap/>
        <w:overflowPunct/>
        <w:topLinePunct w:val="0"/>
        <w:bidi w:val="0"/>
        <w:ind w:left="0" w:leftChars="0" w:firstLine="0" w:firstLineChars="0"/>
        <w:jc w:val="center"/>
        <w:textAlignment w:val="center"/>
        <w:outlineLvl w:val="9"/>
        <w:rPr>
          <w:rFonts w:hint="eastAsia"/>
          <w:sz w:val="18"/>
          <w:szCs w:val="18"/>
        </w:rPr>
      </w:pPr>
      <w:r>
        <w:rPr>
          <w:rFonts w:hint="eastAsia"/>
          <w:sz w:val="18"/>
          <w:szCs w:val="18"/>
        </w:rPr>
        <w:drawing>
          <wp:inline distT="0" distB="0" distL="114300" distR="114300">
            <wp:extent cx="3278505" cy="1300480"/>
            <wp:effectExtent l="0" t="0" r="17145" b="13970"/>
            <wp:docPr id="14" name="图片 25" descr="C:\Users\Administrator\Desktop\OT135.jpgOT13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4" name="图片 25" descr="C:\Users\Administrator\Desktop\OT135.jpgOT135"/>
                    <pic:cNvPicPr>
                      <a:picLocks noChangeAspect="1"/>
                    </pic:cNvPicPr>
                  </pic:nvPicPr>
                  <pic:blipFill>
                    <a:blip r:embed="rId21"/>
                    <a:stretch>
                      <a:fillRect/>
                    </a:stretch>
                  </pic:blipFill>
                  <pic:spPr>
                    <a:xfrm>
                      <a:off x="0" y="0"/>
                      <a:ext cx="3278505" cy="1300480"/>
                    </a:xfrm>
                    <a:prstGeom prst="rect">
                      <a:avLst/>
                    </a:prstGeom>
                    <a:noFill/>
                    <a:ln>
                      <a:noFill/>
                    </a:ln>
                  </pic:spPr>
                </pic:pic>
              </a:graphicData>
            </a:graphic>
          </wp:inline>
        </w:drawing>
      </w:r>
    </w:p>
    <w:p w14:paraId="3A7A5200">
      <w:pPr>
        <w:pStyle w:val="9"/>
        <w:pageBreakBefore w:val="0"/>
        <w:kinsoku/>
        <w:wordWrap/>
        <w:overflowPunct/>
        <w:topLinePunct w:val="0"/>
        <w:bidi w:val="0"/>
        <w:ind w:left="0" w:leftChars="0" w:firstLine="0" w:firstLineChars="0"/>
        <w:jc w:val="center"/>
        <w:textAlignment w:val="center"/>
        <w:outlineLvl w:val="9"/>
        <w:rPr>
          <w:rFonts w:hint="eastAsia"/>
          <w:sz w:val="18"/>
          <w:szCs w:val="18"/>
        </w:rPr>
      </w:pPr>
      <w:r>
        <w:rPr>
          <w:rFonts w:hint="eastAsia"/>
          <w:sz w:val="18"/>
          <w:szCs w:val="18"/>
        </w:rPr>
        <w:drawing>
          <wp:inline distT="0" distB="0" distL="114300" distR="114300">
            <wp:extent cx="1746885" cy="1297305"/>
            <wp:effectExtent l="0" t="0" r="5715" b="17145"/>
            <wp:docPr id="13" name="图片 26" descr="C:\Users\Administrator\Desktop\OT135.jpgOT13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3" name="图片 26" descr="C:\Users\Administrator\Desktop\OT135.jpgOT135"/>
                    <pic:cNvPicPr>
                      <a:picLocks noChangeAspect="1"/>
                    </pic:cNvPicPr>
                  </pic:nvPicPr>
                  <pic:blipFill>
                    <a:blip r:embed="rId22"/>
                    <a:stretch>
                      <a:fillRect/>
                    </a:stretch>
                  </pic:blipFill>
                  <pic:spPr>
                    <a:xfrm>
                      <a:off x="0" y="0"/>
                      <a:ext cx="1746885" cy="1297305"/>
                    </a:xfrm>
                    <a:prstGeom prst="rect">
                      <a:avLst/>
                    </a:prstGeom>
                    <a:noFill/>
                    <a:ln>
                      <a:noFill/>
                    </a:ln>
                  </pic:spPr>
                </pic:pic>
              </a:graphicData>
            </a:graphic>
          </wp:inline>
        </w:drawing>
      </w:r>
    </w:p>
    <w:p w14:paraId="17BAE1CC">
      <w:pPr>
        <w:pStyle w:val="9"/>
        <w:pageBreakBefore w:val="0"/>
        <w:numPr>
          <w:ilvl w:val="0"/>
          <w:numId w:val="0"/>
        </w:numPr>
        <w:kinsoku/>
        <w:wordWrap/>
        <w:overflowPunct/>
        <w:topLinePunct w:val="0"/>
        <w:bidi w:val="0"/>
        <w:ind w:leftChars="0"/>
        <w:textAlignment w:val="center"/>
        <w:outlineLvl w:val="9"/>
        <w:rPr>
          <w:rFonts w:hint="default"/>
          <w:sz w:val="19"/>
          <w:szCs w:val="19"/>
          <w:lang w:val="en-US"/>
        </w:rPr>
      </w:pPr>
      <w:r>
        <w:rPr>
          <w:rFonts w:hint="default" w:ascii="Times New Roman" w:hAnsi="微软雅黑" w:eastAsia="微软雅黑" w:cs="微软雅黑"/>
          <w:kern w:val="2"/>
          <w:sz w:val="18"/>
          <w:szCs w:val="18"/>
          <w:lang w:val="en-US" w:eastAsia="zh-CN" w:bidi="ar-SA"/>
        </w:rPr>
        <w:t>5. Autocomprobación: comprobar el altavoz, la vibración y el zumbador. Consulte la figura 5-1.</w:t>
      </w:r>
    </w:p>
    <w:p w14:paraId="4AD9155B">
      <w:pPr>
        <w:pageBreakBefore w:val="0"/>
        <w:numPr>
          <w:ilvl w:val="0"/>
          <w:numId w:val="8"/>
        </w:numPr>
        <w:kinsoku/>
        <w:wordWrap/>
        <w:overflowPunct/>
        <w:topLinePunct w:val="0"/>
        <w:bidi w:val="0"/>
        <w:snapToGrid w:val="0"/>
        <w:spacing w:line="300" w:lineRule="auto"/>
        <w:ind w:left="0" w:leftChars="0" w:firstLine="0" w:firstLineChars="0"/>
        <w:textAlignment w:val="center"/>
        <w:outlineLvl w:val="9"/>
        <w:rPr>
          <w:rFonts w:hint="eastAsia" w:ascii="微软雅黑" w:hAnsi="微软雅黑" w:eastAsia="微软雅黑" w:cs="微软雅黑"/>
          <w:sz w:val="19"/>
          <w:szCs w:val="19"/>
        </w:rPr>
      </w:pPr>
      <w:r>
        <w:rPr>
          <w:rFonts w:hint="default" w:ascii="Times New Roman" w:hAnsi="微软雅黑" w:eastAsia="微软雅黑" w:cs="微软雅黑"/>
          <w:kern w:val="2"/>
          <w:sz w:val="19"/>
          <w:szCs w:val="19"/>
          <w:lang w:val="en-US" w:eastAsia="zh-CN" w:bidi="ar-SA"/>
        </w:rPr>
        <w:t>Pulse el botón izquierdo para pasar rápidamente al siguiente elemento, o pulse con el botón derecho "Salir" para volver al menú.</w:t>
      </w:r>
    </w:p>
    <w:p w14:paraId="6E7A0A13">
      <w:pPr>
        <w:pageBreakBefore w:val="0"/>
        <w:numPr>
          <w:ilvl w:val="0"/>
          <w:numId w:val="0"/>
        </w:numPr>
        <w:kinsoku/>
        <w:wordWrap/>
        <w:overflowPunct/>
        <w:topLinePunct w:val="0"/>
        <w:bidi w:val="0"/>
        <w:snapToGrid w:val="0"/>
        <w:spacing w:line="300" w:lineRule="auto"/>
        <w:textAlignment w:val="center"/>
        <w:outlineLvl w:val="9"/>
        <w:rPr>
          <w:rFonts w:hint="default" w:ascii="微软雅黑" w:hAnsi="微软雅黑" w:eastAsia="微软雅黑" w:cs="微软雅黑"/>
          <w:sz w:val="19"/>
          <w:szCs w:val="19"/>
          <w:lang w:val="en-US"/>
        </w:rPr>
      </w:pPr>
      <w:r>
        <w:rPr>
          <w:rFonts w:hint="default" w:ascii="Times New Roman" w:hAnsi="微软雅黑" w:eastAsia="微软雅黑" w:cs="微软雅黑"/>
          <w:kern w:val="2"/>
          <w:sz w:val="19"/>
          <w:szCs w:val="19"/>
          <w:lang w:val="en-US" w:eastAsia="zh-CN" w:bidi="ar-SA"/>
        </w:rPr>
        <w:t>6. Visualización de información: muestra la información de cada canal. Véase la figura 6-1</w:t>
      </w:r>
    </w:p>
    <w:p w14:paraId="70975B5A">
      <w:pPr>
        <w:pageBreakBefore w:val="0"/>
        <w:numPr>
          <w:ilvl w:val="0"/>
          <w:numId w:val="0"/>
        </w:numPr>
        <w:kinsoku/>
        <w:wordWrap/>
        <w:overflowPunct/>
        <w:topLinePunct w:val="0"/>
        <w:bidi w:val="0"/>
        <w:snapToGrid w:val="0"/>
        <w:spacing w:line="300" w:lineRule="auto"/>
        <w:textAlignment w:val="center"/>
        <w:outlineLvl w:val="9"/>
        <w:rPr>
          <w:rFonts w:hint="default" w:ascii="微软雅黑" w:hAnsi="微软雅黑" w:eastAsia="微软雅黑" w:cs="微软雅黑"/>
          <w:sz w:val="19"/>
          <w:szCs w:val="19"/>
          <w:lang w:val="en-US"/>
        </w:rPr>
      </w:pPr>
      <w:r>
        <w:rPr>
          <w:rFonts w:hint="default" w:ascii="Times New Roman" w:hAnsi="微软雅黑" w:eastAsia="微软雅黑" w:cs="微软雅黑"/>
          <w:kern w:val="2"/>
          <w:sz w:val="19"/>
          <w:szCs w:val="19"/>
          <w:lang w:val="en-US" w:eastAsia="zh-CN" w:bidi="ar-SA"/>
        </w:rPr>
        <w:t>7. Ajuste de la hora: ajuste según la hora especificada. Véase la figura 7-1.</w:t>
      </w:r>
    </w:p>
    <w:p w14:paraId="7E6229D7">
      <w:pPr>
        <w:pageBreakBefore w:val="0"/>
        <w:numPr>
          <w:ilvl w:val="0"/>
          <w:numId w:val="9"/>
        </w:numPr>
        <w:kinsoku/>
        <w:wordWrap/>
        <w:overflowPunct/>
        <w:topLinePunct w:val="0"/>
        <w:bidi w:val="0"/>
        <w:snapToGrid w:val="0"/>
        <w:spacing w:line="300" w:lineRule="auto"/>
        <w:ind w:left="0" w:leftChars="0" w:firstLine="0" w:firstLineChars="0"/>
        <w:textAlignment w:val="center"/>
        <w:outlineLvl w:val="9"/>
        <w:rPr>
          <w:rFonts w:hint="eastAsia" w:ascii="微软雅黑" w:hAnsi="微软雅黑" w:eastAsia="微软雅黑" w:cs="微软雅黑"/>
          <w:sz w:val="19"/>
          <w:szCs w:val="19"/>
        </w:rPr>
      </w:pPr>
      <w:r>
        <w:rPr>
          <w:rFonts w:hint="default" w:ascii="Times New Roman" w:hAnsi="微软雅黑" w:eastAsia="微软雅黑" w:cs="微软雅黑"/>
          <w:kern w:val="2"/>
          <w:sz w:val="19"/>
          <w:szCs w:val="19"/>
          <w:lang w:val="en-US" w:eastAsia="zh-CN" w:bidi="ar-SA"/>
        </w:rPr>
        <w:t>Pulse la tecla central "Seleccionar" para cambiar entre año, mes, día, hora, minuto y segundo. Pulse las teclas izquierda y derecha "Aumentar" y "Disminuir" para ajustar la hora.</w:t>
      </w:r>
    </w:p>
    <w:p w14:paraId="31955E0D">
      <w:pPr>
        <w:pageBreakBefore w:val="0"/>
        <w:numPr>
          <w:ilvl w:val="0"/>
          <w:numId w:val="0"/>
        </w:numPr>
        <w:kinsoku/>
        <w:wordWrap/>
        <w:overflowPunct/>
        <w:topLinePunct w:val="0"/>
        <w:bidi w:val="0"/>
        <w:snapToGrid w:val="0"/>
        <w:spacing w:line="300" w:lineRule="auto"/>
        <w:jc w:val="center"/>
        <w:textAlignment w:val="center"/>
        <w:outlineLvl w:val="9"/>
        <w:rPr>
          <w:rFonts w:hint="eastAsia" w:ascii="微软雅黑" w:hAnsi="微软雅黑" w:eastAsia="微软雅黑" w:cs="微软雅黑"/>
          <w:sz w:val="19"/>
          <w:szCs w:val="19"/>
        </w:rPr>
      </w:pPr>
      <w:r>
        <w:rPr>
          <w:sz w:val="19"/>
          <w:szCs w:val="19"/>
        </w:rPr>
        <w:drawing>
          <wp:inline distT="0" distB="0" distL="114300" distR="114300">
            <wp:extent cx="1176655" cy="1548130"/>
            <wp:effectExtent l="0" t="0" r="4445" b="13970"/>
            <wp:docPr id="10" name="图片 27" descr="C:\Users\Administrator\Desktop\OT135.jpgOT13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 name="图片 27" descr="C:\Users\Administrator\Desktop\OT135.jpgOT135"/>
                    <pic:cNvPicPr>
                      <a:picLocks noChangeAspect="1"/>
                    </pic:cNvPicPr>
                  </pic:nvPicPr>
                  <pic:blipFill>
                    <a:blip r:embed="rId23"/>
                    <a:stretch>
                      <a:fillRect/>
                    </a:stretch>
                  </pic:blipFill>
                  <pic:spPr>
                    <a:xfrm>
                      <a:off x="0" y="0"/>
                      <a:ext cx="1176655" cy="1548130"/>
                    </a:xfrm>
                    <a:prstGeom prst="rect">
                      <a:avLst/>
                    </a:prstGeom>
                    <a:noFill/>
                    <a:ln>
                      <a:noFill/>
                    </a:ln>
                  </pic:spPr>
                </pic:pic>
              </a:graphicData>
            </a:graphic>
          </wp:inline>
        </w:drawing>
      </w:r>
      <w:r>
        <w:rPr>
          <w:rFonts w:hint="eastAsia"/>
          <w:sz w:val="18"/>
          <w:szCs w:val="18"/>
        </w:rPr>
        <w:drawing>
          <wp:inline distT="0" distB="0" distL="114300" distR="114300">
            <wp:extent cx="1118235" cy="1472565"/>
            <wp:effectExtent l="0" t="0" r="5715" b="13335"/>
            <wp:docPr id="12" name="图片 28" descr="C:\Users\Administrator\Desktop\OT135.jpgOT13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2" name="图片 28" descr="C:\Users\Administrator\Desktop\OT135.jpgOT135"/>
                    <pic:cNvPicPr>
                      <a:picLocks noChangeAspect="1"/>
                    </pic:cNvPicPr>
                  </pic:nvPicPr>
                  <pic:blipFill>
                    <a:blip r:embed="rId24"/>
                    <a:stretch>
                      <a:fillRect/>
                    </a:stretch>
                  </pic:blipFill>
                  <pic:spPr>
                    <a:xfrm>
                      <a:off x="0" y="0"/>
                      <a:ext cx="1118235" cy="1472565"/>
                    </a:xfrm>
                    <a:prstGeom prst="rect">
                      <a:avLst/>
                    </a:prstGeom>
                    <a:noFill/>
                    <a:ln>
                      <a:noFill/>
                    </a:ln>
                  </pic:spPr>
                </pic:pic>
              </a:graphicData>
            </a:graphic>
          </wp:inline>
        </w:drawing>
      </w:r>
      <w:r>
        <w:rPr>
          <w:rFonts w:hint="eastAsia"/>
          <w:sz w:val="18"/>
          <w:szCs w:val="18"/>
        </w:rPr>
        <w:drawing>
          <wp:inline distT="0" distB="0" distL="114300" distR="114300">
            <wp:extent cx="1076325" cy="1418590"/>
            <wp:effectExtent l="0" t="0" r="9525" b="10160"/>
            <wp:docPr id="26" name="图片 29" descr="C:\Users\Administrator\Desktop\OT135.jpgOT13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6" name="图片 29" descr="C:\Users\Administrator\Desktop\OT135.jpgOT135"/>
                    <pic:cNvPicPr>
                      <a:picLocks noChangeAspect="1"/>
                    </pic:cNvPicPr>
                  </pic:nvPicPr>
                  <pic:blipFill>
                    <a:blip r:embed="rId25"/>
                    <a:stretch>
                      <a:fillRect/>
                    </a:stretch>
                  </pic:blipFill>
                  <pic:spPr>
                    <a:xfrm>
                      <a:off x="0" y="0"/>
                      <a:ext cx="1076325" cy="1418590"/>
                    </a:xfrm>
                    <a:prstGeom prst="rect">
                      <a:avLst/>
                    </a:prstGeom>
                    <a:noFill/>
                    <a:ln>
                      <a:noFill/>
                    </a:ln>
                  </pic:spPr>
                </pic:pic>
              </a:graphicData>
            </a:graphic>
          </wp:inline>
        </w:drawing>
      </w:r>
    </w:p>
    <w:p w14:paraId="3A567614">
      <w:pPr>
        <w:pageBreakBefore w:val="0"/>
        <w:numPr>
          <w:ilvl w:val="0"/>
          <w:numId w:val="0"/>
        </w:numPr>
        <w:kinsoku/>
        <w:wordWrap/>
        <w:overflowPunct/>
        <w:topLinePunct w:val="0"/>
        <w:bidi w:val="0"/>
        <w:snapToGrid w:val="0"/>
        <w:spacing w:line="300" w:lineRule="auto"/>
        <w:ind w:leftChars="0"/>
        <w:textAlignment w:val="center"/>
        <w:outlineLvl w:val="9"/>
        <w:rPr>
          <w:rFonts w:hint="default"/>
          <w:sz w:val="19"/>
          <w:szCs w:val="19"/>
          <w:lang w:val="en-US"/>
        </w:rPr>
      </w:pPr>
      <w:r>
        <w:rPr>
          <w:rFonts w:hint="default" w:ascii="Times New Roman" w:hAnsi="微软雅黑" w:eastAsia="微软雅黑" w:cs="微软雅黑"/>
          <w:kern w:val="2"/>
          <w:sz w:val="19"/>
          <w:szCs w:val="19"/>
          <w:lang w:val="en-US" w:eastAsia="zh-CN" w:bidi="ar-SA"/>
        </w:rPr>
        <w:t>8. Cambio de contraseña: modificar la contraseña del usuario</w:t>
      </w:r>
    </w:p>
    <w:p w14:paraId="6A84D125">
      <w:pPr>
        <w:pageBreakBefore w:val="0"/>
        <w:numPr>
          <w:ilvl w:val="0"/>
          <w:numId w:val="10"/>
        </w:numPr>
        <w:kinsoku/>
        <w:wordWrap/>
        <w:overflowPunct/>
        <w:topLinePunct w:val="0"/>
        <w:bidi w:val="0"/>
        <w:snapToGrid w:val="0"/>
        <w:spacing w:line="300" w:lineRule="auto"/>
        <w:ind w:left="0" w:leftChars="0" w:firstLine="0" w:firstLineChars="0"/>
        <w:textAlignment w:val="center"/>
        <w:outlineLvl w:val="9"/>
        <w:rPr>
          <w:rFonts w:hint="eastAsia" w:ascii="微软雅黑" w:hAnsi="微软雅黑" w:eastAsia="微软雅黑" w:cs="微软雅黑"/>
          <w:sz w:val="19"/>
          <w:szCs w:val="19"/>
        </w:rPr>
      </w:pPr>
      <w:r>
        <w:rPr>
          <w:rFonts w:hint="default" w:ascii="Times New Roman" w:hAnsi="微软雅黑" w:eastAsia="微软雅黑" w:cs="微软雅黑"/>
          <w:kern w:val="2"/>
          <w:sz w:val="19"/>
          <w:szCs w:val="19"/>
          <w:lang w:val="en-US" w:eastAsia="zh-CN" w:bidi="ar-SA"/>
        </w:rPr>
        <w:t>En primer lugar, verifique la contraseña original del usuario. Véase la figura 8-1</w:t>
      </w:r>
    </w:p>
    <w:p w14:paraId="4D399DE9">
      <w:pPr>
        <w:pageBreakBefore w:val="0"/>
        <w:numPr>
          <w:ilvl w:val="0"/>
          <w:numId w:val="10"/>
        </w:numPr>
        <w:kinsoku/>
        <w:wordWrap/>
        <w:overflowPunct/>
        <w:topLinePunct w:val="0"/>
        <w:bidi w:val="0"/>
        <w:snapToGrid w:val="0"/>
        <w:spacing w:line="300" w:lineRule="auto"/>
        <w:ind w:left="0" w:leftChars="0" w:firstLine="0" w:firstLineChars="0"/>
        <w:textAlignment w:val="center"/>
        <w:outlineLvl w:val="9"/>
        <w:rPr>
          <w:rFonts w:hint="eastAsia" w:ascii="微软雅黑" w:hAnsi="微软雅黑" w:eastAsia="微软雅黑" w:cs="微软雅黑"/>
          <w:sz w:val="19"/>
          <w:szCs w:val="19"/>
        </w:rPr>
      </w:pPr>
      <w:r>
        <w:rPr>
          <w:rFonts w:hint="default" w:ascii="Times New Roman" w:hAnsi="微软雅黑" w:eastAsia="微软雅黑" w:cs="微软雅黑"/>
          <w:kern w:val="2"/>
          <w:sz w:val="19"/>
          <w:szCs w:val="19"/>
          <w:lang w:val="en-US" w:eastAsia="zh-CN" w:bidi="ar-SA"/>
        </w:rPr>
        <w:t>Una vez verificada, pase a la modificación de la contraseña como se muestra en la figura 8-2. Utilice los botones izquierdo/derecho para ajustar el valor pulsando "Aumentar" o "Disminuir".</w:t>
      </w:r>
    </w:p>
    <w:p w14:paraId="498B87F2">
      <w:pPr>
        <w:pageBreakBefore w:val="0"/>
        <w:numPr>
          <w:ilvl w:val="0"/>
          <w:numId w:val="10"/>
        </w:numPr>
        <w:kinsoku/>
        <w:wordWrap/>
        <w:overflowPunct/>
        <w:topLinePunct w:val="0"/>
        <w:bidi w:val="0"/>
        <w:snapToGrid w:val="0"/>
        <w:spacing w:line="300" w:lineRule="auto"/>
        <w:ind w:left="0" w:leftChars="0" w:firstLine="0" w:firstLineChars="0"/>
        <w:textAlignment w:val="center"/>
        <w:outlineLvl w:val="9"/>
        <w:rPr>
          <w:rFonts w:hint="eastAsia" w:ascii="微软雅黑" w:hAnsi="微软雅黑" w:eastAsia="微软雅黑" w:cs="微软雅黑"/>
          <w:sz w:val="18"/>
          <w:szCs w:val="18"/>
          <w:lang w:eastAsia="zh-CN"/>
        </w:rPr>
      </w:pPr>
      <w:r>
        <w:rPr>
          <w:rFonts w:hint="default" w:ascii="Times New Roman" w:hAnsi="微软雅黑" w:eastAsia="微软雅黑" w:cs="微软雅黑"/>
          <w:kern w:val="2"/>
          <w:sz w:val="19"/>
          <w:szCs w:val="19"/>
          <w:lang w:val="en-US" w:eastAsia="zh-CN" w:bidi="ar-SA"/>
        </w:rPr>
        <w:t>Tras introducir y confirmar la contraseña, se le preguntará si desea guardarla. Pulse con el botón izquierdo "Sí" para guardar la contraseña y completar la modificación. Vuelva al elemento del menú y pulse con el botón derecho "No" para cancelar el guardado y volver al menú.</w:t>
      </w:r>
    </w:p>
    <w:p w14:paraId="600A3394">
      <w:pPr>
        <w:pageBreakBefore w:val="0"/>
        <w:kinsoku/>
        <w:wordWrap/>
        <w:overflowPunct/>
        <w:topLinePunct w:val="0"/>
        <w:bidi w:val="0"/>
        <w:snapToGrid w:val="0"/>
        <w:spacing w:line="300" w:lineRule="auto"/>
        <w:jc w:val="center"/>
        <w:textAlignment w:val="center"/>
        <w:outlineLvl w:val="9"/>
        <w:rPr>
          <w:rFonts w:hint="eastAsia" w:ascii="微软雅黑" w:hAnsi="微软雅黑" w:eastAsia="微软雅黑" w:cs="微软雅黑"/>
          <w:color w:val="000000"/>
          <w:sz w:val="19"/>
          <w:szCs w:val="19"/>
        </w:rPr>
      </w:pPr>
      <w:r>
        <w:rPr>
          <w:rFonts w:hint="eastAsia"/>
          <w:sz w:val="19"/>
          <w:szCs w:val="19"/>
        </w:rPr>
        <w:drawing>
          <wp:inline distT="0" distB="0" distL="114300" distR="114300">
            <wp:extent cx="2835910" cy="1409065"/>
            <wp:effectExtent l="0" t="0" r="2540" b="635"/>
            <wp:docPr id="27" name="图片 30" descr="C:\Users\Administrator\Desktop\OT135.jpgOT13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7" name="图片 30" descr="C:\Users\Administrator\Desktop\OT135.jpgOT135"/>
                    <pic:cNvPicPr>
                      <a:picLocks noChangeAspect="1"/>
                    </pic:cNvPicPr>
                  </pic:nvPicPr>
                  <pic:blipFill>
                    <a:blip r:embed="rId26"/>
                    <a:stretch>
                      <a:fillRect/>
                    </a:stretch>
                  </pic:blipFill>
                  <pic:spPr>
                    <a:xfrm>
                      <a:off x="0" y="0"/>
                      <a:ext cx="2835910" cy="1409065"/>
                    </a:xfrm>
                    <a:prstGeom prst="rect">
                      <a:avLst/>
                    </a:prstGeom>
                    <a:noFill/>
                    <a:ln>
                      <a:noFill/>
                    </a:ln>
                  </pic:spPr>
                </pic:pic>
              </a:graphicData>
            </a:graphic>
          </wp:inline>
        </w:drawing>
      </w:r>
    </w:p>
    <w:p w14:paraId="74E7D287">
      <w:pPr>
        <w:pageBreakBefore w:val="0"/>
        <w:numPr>
          <w:ilvl w:val="0"/>
          <w:numId w:val="0"/>
        </w:numPr>
        <w:kinsoku/>
        <w:wordWrap/>
        <w:overflowPunct/>
        <w:topLinePunct w:val="0"/>
        <w:bidi w:val="0"/>
        <w:snapToGrid w:val="0"/>
        <w:spacing w:line="300" w:lineRule="auto"/>
        <w:ind w:leftChars="0"/>
        <w:textAlignment w:val="center"/>
        <w:outlineLvl w:val="9"/>
        <w:rPr>
          <w:rFonts w:hint="default" w:ascii="微软雅黑" w:hAnsi="微软雅黑" w:eastAsia="微软雅黑" w:cs="微软雅黑"/>
          <w:sz w:val="19"/>
          <w:szCs w:val="19"/>
          <w:lang w:val="en-US"/>
        </w:rPr>
      </w:pPr>
      <w:r>
        <w:rPr>
          <w:rFonts w:hint="default" w:ascii="Times New Roman" w:hAnsi="微软雅黑" w:eastAsia="微软雅黑" w:cs="微软雅黑"/>
          <w:kern w:val="2"/>
          <w:sz w:val="19"/>
          <w:szCs w:val="19"/>
          <w:lang w:val="en-US" w:eastAsia="zh-CN" w:bidi="ar-SA"/>
        </w:rPr>
        <w:t>9. Restaurar valores de fábrica: restablecer los datos a los valores predeterminados de fábrica.</w:t>
      </w:r>
    </w:p>
    <w:p w14:paraId="2B2A5EA4">
      <w:pPr>
        <w:pageBreakBefore w:val="0"/>
        <w:numPr>
          <w:ilvl w:val="0"/>
          <w:numId w:val="11"/>
        </w:numPr>
        <w:kinsoku/>
        <w:wordWrap/>
        <w:overflowPunct/>
        <w:topLinePunct w:val="0"/>
        <w:bidi w:val="0"/>
        <w:snapToGrid w:val="0"/>
        <w:spacing w:line="300" w:lineRule="auto"/>
        <w:ind w:left="0" w:leftChars="0" w:firstLine="0" w:firstLineChars="0"/>
        <w:textAlignment w:val="center"/>
        <w:outlineLvl w:val="9"/>
        <w:rPr>
          <w:rFonts w:hint="eastAsia" w:ascii="微软雅黑" w:hAnsi="微软雅黑" w:eastAsia="微软雅黑" w:cs="微软雅黑"/>
          <w:sz w:val="19"/>
          <w:szCs w:val="19"/>
        </w:rPr>
      </w:pPr>
      <w:r>
        <w:rPr>
          <w:rFonts w:hint="default" w:ascii="Times New Roman" w:hAnsi="微软雅黑" w:eastAsia="微软雅黑" w:cs="微软雅黑"/>
          <w:kern w:val="2"/>
          <w:sz w:val="19"/>
          <w:szCs w:val="19"/>
          <w:lang w:val="en-US" w:eastAsia="zh-CN" w:bidi="ar-SA"/>
        </w:rPr>
        <w:t>Verifique primero la contraseña del usuario.</w:t>
      </w:r>
    </w:p>
    <w:p w14:paraId="5FBA9E18">
      <w:pPr>
        <w:pageBreakBefore w:val="0"/>
        <w:numPr>
          <w:ilvl w:val="0"/>
          <w:numId w:val="11"/>
        </w:numPr>
        <w:kinsoku/>
        <w:wordWrap/>
        <w:overflowPunct/>
        <w:topLinePunct w:val="0"/>
        <w:bidi w:val="0"/>
        <w:snapToGrid w:val="0"/>
        <w:spacing w:line="300" w:lineRule="auto"/>
        <w:ind w:left="0" w:leftChars="0" w:firstLine="0" w:firstLineChars="0"/>
        <w:textAlignment w:val="center"/>
        <w:outlineLvl w:val="9"/>
        <w:rPr>
          <w:rFonts w:hint="eastAsia" w:ascii="微软雅黑" w:hAnsi="微软雅黑" w:eastAsia="微软雅黑" w:cs="微软雅黑"/>
          <w:sz w:val="19"/>
          <w:szCs w:val="19"/>
        </w:rPr>
      </w:pPr>
      <w:r>
        <w:rPr>
          <w:rFonts w:hint="default" w:ascii="Times New Roman" w:hAnsi="微软雅黑" w:eastAsia="微软雅黑" w:cs="微软雅黑"/>
          <w:kern w:val="2"/>
          <w:sz w:val="19"/>
          <w:szCs w:val="19"/>
          <w:lang w:val="en-US" w:eastAsia="zh-CN" w:bidi="ar-SA"/>
        </w:rPr>
        <w:t>Se le preguntará si desea restaurar. Véase la figura 9-1</w:t>
      </w:r>
    </w:p>
    <w:p w14:paraId="26607C51">
      <w:pPr>
        <w:pageBreakBefore w:val="0"/>
        <w:numPr>
          <w:ilvl w:val="0"/>
          <w:numId w:val="11"/>
        </w:numPr>
        <w:kinsoku/>
        <w:wordWrap/>
        <w:overflowPunct/>
        <w:topLinePunct w:val="0"/>
        <w:bidi w:val="0"/>
        <w:snapToGrid w:val="0"/>
        <w:spacing w:line="300" w:lineRule="auto"/>
        <w:ind w:left="0" w:leftChars="0" w:firstLine="0" w:firstLineChars="0"/>
        <w:textAlignment w:val="center"/>
        <w:outlineLvl w:val="9"/>
        <w:rPr>
          <w:rFonts w:hint="eastAsia" w:ascii="微软雅黑" w:hAnsi="微软雅黑" w:eastAsia="微软雅黑" w:cs="微软雅黑"/>
          <w:sz w:val="19"/>
          <w:szCs w:val="19"/>
        </w:rPr>
      </w:pPr>
      <w:r>
        <w:rPr>
          <w:rFonts w:hint="default" w:ascii="Times New Roman" w:hAnsi="微软雅黑" w:eastAsia="微软雅黑" w:cs="微软雅黑"/>
          <w:kern w:val="2"/>
          <w:sz w:val="19"/>
          <w:szCs w:val="19"/>
          <w:lang w:val="en-US" w:eastAsia="zh-CN" w:bidi="ar-SA"/>
        </w:rPr>
        <w:t>Pulse Sí con el botón izquierdo para iniciar la restauración. Véase la figura 9-2. Una vez restaurado, vuelva al menú.</w:t>
      </w:r>
    </w:p>
    <w:p w14:paraId="221E1BE7">
      <w:pPr>
        <w:pageBreakBefore w:val="0"/>
        <w:numPr>
          <w:ilvl w:val="0"/>
          <w:numId w:val="0"/>
        </w:numPr>
        <w:kinsoku/>
        <w:wordWrap/>
        <w:overflowPunct/>
        <w:topLinePunct w:val="0"/>
        <w:bidi w:val="0"/>
        <w:snapToGrid w:val="0"/>
        <w:spacing w:line="300" w:lineRule="auto"/>
        <w:ind w:leftChars="100"/>
        <w:jc w:val="center"/>
        <w:textAlignment w:val="center"/>
        <w:outlineLvl w:val="9"/>
        <w:rPr>
          <w:rFonts w:hint="eastAsia" w:ascii="微软雅黑" w:hAnsi="微软雅黑" w:eastAsia="微软雅黑" w:cs="微软雅黑"/>
          <w:sz w:val="19"/>
          <w:szCs w:val="19"/>
          <w:lang w:eastAsia="zh-CN"/>
        </w:rPr>
      </w:pPr>
      <w:r>
        <w:rPr>
          <w:rFonts w:hint="eastAsia"/>
          <w:sz w:val="18"/>
          <w:szCs w:val="18"/>
        </w:rPr>
        <w:drawing>
          <wp:inline distT="0" distB="0" distL="114300" distR="114300">
            <wp:extent cx="1889125" cy="1403350"/>
            <wp:effectExtent l="0" t="0" r="15875" b="6350"/>
            <wp:docPr id="28" name="图片 31" descr="C:\Users\Administrator\Desktop\OT135.jpgOT13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8" name="图片 31" descr="C:\Users\Administrator\Desktop\OT135.jpgOT135"/>
                    <pic:cNvPicPr>
                      <a:picLocks noChangeAspect="1"/>
                    </pic:cNvPicPr>
                  </pic:nvPicPr>
                  <pic:blipFill>
                    <a:blip r:embed="rId27"/>
                    <a:stretch>
                      <a:fillRect/>
                    </a:stretch>
                  </pic:blipFill>
                  <pic:spPr>
                    <a:xfrm>
                      <a:off x="0" y="0"/>
                      <a:ext cx="1889125" cy="1403350"/>
                    </a:xfrm>
                    <a:prstGeom prst="rect">
                      <a:avLst/>
                    </a:prstGeom>
                    <a:noFill/>
                    <a:ln>
                      <a:noFill/>
                    </a:ln>
                  </pic:spPr>
                </pic:pic>
              </a:graphicData>
            </a:graphic>
          </wp:inline>
        </w:drawing>
      </w:r>
    </w:p>
    <w:p w14:paraId="46AB82F7">
      <w:pPr>
        <w:keepNext w:val="0"/>
        <w:keepLines w:val="0"/>
        <w:pageBreakBefore w:val="0"/>
        <w:widowControl w:val="0"/>
        <w:tabs>
          <w:tab w:val="left" w:pos="540"/>
        </w:tabs>
        <w:kinsoku/>
        <w:wordWrap/>
        <w:overflowPunct/>
        <w:topLinePunct w:val="0"/>
        <w:autoSpaceDE/>
        <w:autoSpaceDN/>
        <w:bidi w:val="0"/>
        <w:adjustRightInd w:val="0"/>
        <w:snapToGrid w:val="0"/>
        <w:spacing w:line="288" w:lineRule="auto"/>
        <w:textAlignment w:val="center"/>
        <w:outlineLvl w:val="0"/>
        <w:rPr>
          <w:rFonts w:hint="eastAsia" w:ascii="微软雅黑" w:hAnsi="微软雅黑" w:eastAsia="微软雅黑" w:cs="微软雅黑"/>
          <w:b/>
          <w:color w:val="000000"/>
          <w:sz w:val="20"/>
          <w:szCs w:val="20"/>
          <w:lang w:val="en-US" w:eastAsia="zh-CN"/>
        </w:rPr>
      </w:pPr>
      <w:bookmarkStart w:id="12" w:name="_Toc21043"/>
      <w:r>
        <w:rPr>
          <w:rFonts w:hint="default" w:ascii="Times New Roman" w:hAnsi="微软雅黑" w:eastAsia="微软雅黑" w:cs="微软雅黑"/>
          <w:b/>
          <w:color w:val="000000"/>
          <w:kern w:val="2"/>
          <w:sz w:val="20"/>
          <w:szCs w:val="20"/>
          <w:lang w:val="en-US" w:eastAsia="zh-CN" w:bidi="ar-SA"/>
        </w:rPr>
        <w:t>V. Precauciones de uso</w:t>
      </w:r>
      <w:bookmarkEnd w:id="12"/>
    </w:p>
    <w:p w14:paraId="26989BB5">
      <w:pPr>
        <w:pageBreakBefore w:val="0"/>
        <w:tabs>
          <w:tab w:val="left" w:pos="540"/>
        </w:tabs>
        <w:kinsoku/>
        <w:wordWrap/>
        <w:overflowPunct/>
        <w:topLinePunct w:val="0"/>
        <w:bidi w:val="0"/>
        <w:textAlignment w:val="center"/>
        <w:outlineLvl w:val="9"/>
        <w:rPr>
          <w:rFonts w:hint="eastAsia" w:ascii="微软雅黑" w:hAnsi="微软雅黑" w:eastAsia="微软雅黑" w:cs="微软雅黑"/>
          <w:color w:val="000000"/>
          <w:sz w:val="18"/>
          <w:szCs w:val="18"/>
          <w:lang w:val="en-US" w:eastAsia="zh-CN"/>
        </w:rPr>
      </w:pPr>
      <w:r>
        <w:rPr>
          <w:rFonts w:hint="default" w:ascii="Times New Roman" w:hAnsi="微软雅黑" w:eastAsia="微软雅黑" w:cs="微软雅黑"/>
          <w:color w:val="000000"/>
          <w:kern w:val="2"/>
          <w:sz w:val="18"/>
          <w:szCs w:val="18"/>
          <w:lang w:val="en-US" w:eastAsia="zh-CN" w:bidi="ar-SA"/>
        </w:rPr>
        <w:t>(1) Evite que el dispositivo caiga desde una altura o sufra vibraciones intensas.</w:t>
      </w:r>
    </w:p>
    <w:p w14:paraId="71D25230">
      <w:pPr>
        <w:pageBreakBefore w:val="0"/>
        <w:tabs>
          <w:tab w:val="left" w:pos="540"/>
        </w:tabs>
        <w:kinsoku/>
        <w:wordWrap/>
        <w:overflowPunct/>
        <w:topLinePunct w:val="0"/>
        <w:bidi w:val="0"/>
        <w:textAlignment w:val="center"/>
        <w:outlineLvl w:val="9"/>
        <w:rPr>
          <w:rFonts w:hint="eastAsia" w:ascii="微软雅黑" w:hAnsi="微软雅黑" w:eastAsia="微软雅黑" w:cs="微软雅黑"/>
          <w:color w:val="000000"/>
          <w:sz w:val="18"/>
          <w:szCs w:val="18"/>
          <w:lang w:val="en-US" w:eastAsia="zh-CN"/>
        </w:rPr>
      </w:pPr>
      <w:r>
        <w:rPr>
          <w:rFonts w:hint="default" w:ascii="Times New Roman" w:hAnsi="微软雅黑" w:eastAsia="微软雅黑" w:cs="微软雅黑"/>
          <w:color w:val="000000"/>
          <w:kern w:val="2"/>
          <w:sz w:val="18"/>
          <w:szCs w:val="18"/>
          <w:lang w:val="en-US" w:eastAsia="zh-CN" w:bidi="ar-SA"/>
        </w:rPr>
        <w:t>(2) El dispositivo puede no funcionar correctamente en presencia de gases de alta concentración.</w:t>
      </w:r>
    </w:p>
    <w:p w14:paraId="5079A4EC">
      <w:pPr>
        <w:pageBreakBefore w:val="0"/>
        <w:tabs>
          <w:tab w:val="left" w:pos="540"/>
        </w:tabs>
        <w:kinsoku/>
        <w:wordWrap/>
        <w:overflowPunct/>
        <w:topLinePunct w:val="0"/>
        <w:bidi w:val="0"/>
        <w:textAlignment w:val="center"/>
        <w:outlineLvl w:val="9"/>
        <w:rPr>
          <w:rFonts w:hint="eastAsia" w:ascii="微软雅黑" w:hAnsi="微软雅黑" w:eastAsia="微软雅黑" w:cs="微软雅黑"/>
          <w:color w:val="000000"/>
          <w:sz w:val="18"/>
          <w:szCs w:val="18"/>
          <w:lang w:val="en-US" w:eastAsia="zh-CN"/>
        </w:rPr>
      </w:pPr>
      <w:r>
        <w:rPr>
          <w:rFonts w:hint="default" w:ascii="Times New Roman" w:hAnsi="微软雅黑" w:eastAsia="微软雅黑" w:cs="微软雅黑"/>
          <w:color w:val="000000"/>
          <w:kern w:val="2"/>
          <w:sz w:val="18"/>
          <w:szCs w:val="18"/>
          <w:lang w:val="en-US" w:eastAsia="zh-CN" w:bidi="ar-SA"/>
        </w:rPr>
        <w:t>(3) Siga estrictamente las instrucciones de operación y uso; de lo contrario, podrían obtenerse resultados de prueba inexactos o dañarse el dispositivo.</w:t>
      </w:r>
    </w:p>
    <w:p w14:paraId="4A99E877">
      <w:pPr>
        <w:pageBreakBefore w:val="0"/>
        <w:tabs>
          <w:tab w:val="left" w:pos="540"/>
        </w:tabs>
        <w:kinsoku/>
        <w:wordWrap/>
        <w:overflowPunct/>
        <w:topLinePunct w:val="0"/>
        <w:bidi w:val="0"/>
        <w:textAlignment w:val="center"/>
        <w:outlineLvl w:val="9"/>
        <w:rPr>
          <w:rFonts w:hint="eastAsia" w:ascii="微软雅黑" w:hAnsi="微软雅黑" w:eastAsia="微软雅黑" w:cs="微软雅黑"/>
          <w:color w:val="000000"/>
          <w:sz w:val="18"/>
          <w:szCs w:val="18"/>
          <w:lang w:val="en-US" w:eastAsia="zh-CN"/>
        </w:rPr>
      </w:pPr>
      <w:r>
        <w:rPr>
          <w:rFonts w:hint="default" w:ascii="Times New Roman" w:hAnsi="微软雅黑" w:eastAsia="微软雅黑" w:cs="微软雅黑"/>
          <w:color w:val="000000"/>
          <w:kern w:val="2"/>
          <w:sz w:val="18"/>
          <w:szCs w:val="18"/>
          <w:lang w:val="en-US" w:eastAsia="zh-CN" w:bidi="ar-SA"/>
        </w:rPr>
        <w:t>(4) Este producto no debe almacenarse ni utilizarse en entornos que contengan gases corrosivos (como concentraciones elevadas de cloro gaseoso), ni debe utilizarse ni almacenarse en otras condiciones severas (incluidas temperaturas extremas, humedad elevada, campos electromagnéticos o luz solar intensa).</w:t>
      </w:r>
    </w:p>
    <w:p w14:paraId="13B089DD">
      <w:pPr>
        <w:pageBreakBefore w:val="0"/>
        <w:tabs>
          <w:tab w:val="left" w:pos="540"/>
        </w:tabs>
        <w:kinsoku/>
        <w:wordWrap/>
        <w:overflowPunct/>
        <w:topLinePunct w:val="0"/>
        <w:bidi w:val="0"/>
        <w:textAlignment w:val="center"/>
        <w:outlineLvl w:val="9"/>
        <w:rPr>
          <w:rFonts w:hint="eastAsia" w:ascii="微软雅黑" w:hAnsi="微软雅黑" w:eastAsia="微软雅黑" w:cs="微软雅黑"/>
          <w:color w:val="000000"/>
          <w:sz w:val="18"/>
          <w:szCs w:val="18"/>
          <w:lang w:val="en-US" w:eastAsia="zh-CN"/>
        </w:rPr>
      </w:pPr>
      <w:r>
        <w:rPr>
          <w:rFonts w:hint="default" w:ascii="Times New Roman" w:hAnsi="微软雅黑" w:eastAsia="微软雅黑" w:cs="微软雅黑"/>
          <w:color w:val="000000"/>
          <w:kern w:val="2"/>
          <w:sz w:val="18"/>
          <w:szCs w:val="18"/>
          <w:lang w:val="en-US" w:eastAsia="zh-CN" w:bidi="ar-SA"/>
        </w:rPr>
        <w:t>(5) Si la superficie de este dispositivo se ensucia tras un uso prolongado, límpiela suavemente con un paño suave y limpio humedecido con agua. Evite utilizar disolventes corrosivos u objetos duros para la limpieza, ya que podrían provocar arañazos o daños en la superficie del dispositivo.</w:t>
      </w:r>
    </w:p>
    <w:p w14:paraId="3000715D">
      <w:pPr>
        <w:pageBreakBefore w:val="0"/>
        <w:tabs>
          <w:tab w:val="left" w:pos="540"/>
        </w:tabs>
        <w:kinsoku/>
        <w:wordWrap/>
        <w:overflowPunct/>
        <w:topLinePunct w:val="0"/>
        <w:bidi w:val="0"/>
        <w:textAlignment w:val="center"/>
        <w:outlineLvl w:val="9"/>
        <w:rPr>
          <w:rFonts w:hint="eastAsia" w:ascii="微软雅黑" w:hAnsi="微软雅黑" w:eastAsia="微软雅黑" w:cs="微软雅黑"/>
          <w:color w:val="000000"/>
          <w:sz w:val="18"/>
          <w:szCs w:val="18"/>
          <w:lang w:val="en-US" w:eastAsia="zh-CN"/>
        </w:rPr>
      </w:pPr>
      <w:r>
        <w:rPr>
          <w:rFonts w:hint="default" w:ascii="Times New Roman" w:hAnsi="微软雅黑" w:eastAsia="微软雅黑" w:cs="微软雅黑"/>
          <w:color w:val="000000"/>
          <w:kern w:val="2"/>
          <w:sz w:val="18"/>
          <w:szCs w:val="18"/>
          <w:lang w:val="en-US" w:eastAsia="zh-CN" w:bidi="ar-SA"/>
        </w:rPr>
        <w:t>(6) Para garantizar la precisión de la detección, este dispositivo debe someterse a una calibración periódica, sin que el ciclo de verificación supere un año.</w:t>
      </w:r>
    </w:p>
    <w:p w14:paraId="10168095">
      <w:pPr>
        <w:pageBreakBefore w:val="0"/>
        <w:tabs>
          <w:tab w:val="left" w:pos="540"/>
        </w:tabs>
        <w:kinsoku/>
        <w:wordWrap/>
        <w:overflowPunct/>
        <w:topLinePunct w:val="0"/>
        <w:bidi w:val="0"/>
        <w:textAlignment w:val="center"/>
        <w:outlineLvl w:val="9"/>
        <w:rPr>
          <w:rFonts w:hint="eastAsia" w:ascii="微软雅黑" w:hAnsi="微软雅黑" w:eastAsia="微软雅黑" w:cs="微软雅黑"/>
          <w:color w:val="000000"/>
          <w:sz w:val="18"/>
          <w:szCs w:val="18"/>
          <w:lang w:val="en-US" w:eastAsia="zh-CN"/>
        </w:rPr>
      </w:pPr>
      <w:r>
        <w:rPr>
          <w:rFonts w:hint="default" w:ascii="Times New Roman" w:hAnsi="微软雅黑" w:eastAsia="微软雅黑" w:cs="微软雅黑"/>
          <w:color w:val="000000"/>
          <w:kern w:val="2"/>
          <w:sz w:val="18"/>
          <w:szCs w:val="18"/>
          <w:lang w:val="en-US" w:eastAsia="zh-CN" w:bidi="ar-SA"/>
        </w:rPr>
        <w:t>(7) Se recomienda una vida útil de 5 años para los sensores infrarrojos y los sensores semiconductores, y una vida útil de 2 años para los sensores catalíticos y los sensores electroquímicos.</w:t>
      </w:r>
    </w:p>
    <w:p w14:paraId="7F83C116">
      <w:pPr>
        <w:pageBreakBefore w:val="0"/>
        <w:tabs>
          <w:tab w:val="left" w:pos="540"/>
        </w:tabs>
        <w:kinsoku/>
        <w:wordWrap/>
        <w:overflowPunct/>
        <w:topLinePunct w:val="0"/>
        <w:bidi w:val="0"/>
        <w:textAlignment w:val="center"/>
        <w:outlineLvl w:val="9"/>
        <w:rPr>
          <w:rFonts w:hint="eastAsia" w:ascii="微软雅黑" w:hAnsi="微软雅黑" w:eastAsia="微软雅黑" w:cs="微软雅黑"/>
          <w:color w:val="000000"/>
          <w:sz w:val="18"/>
          <w:szCs w:val="18"/>
          <w:lang w:val="en-US" w:eastAsia="zh-CN"/>
        </w:rPr>
      </w:pPr>
      <w:r>
        <w:rPr>
          <w:rFonts w:hint="default" w:ascii="Times New Roman" w:hAnsi="微软雅黑" w:eastAsia="微软雅黑" w:cs="微软雅黑"/>
          <w:color w:val="000000"/>
          <w:kern w:val="2"/>
          <w:sz w:val="18"/>
          <w:szCs w:val="18"/>
          <w:lang w:val="en-US" w:eastAsia="zh-CN" w:bidi="ar-SA"/>
        </w:rPr>
        <w:t>(8) Retire la batería de litio y los sensores del detector desechado y entréguelos en el lugar designado o devuélvalos a nuestra empresa. No los arroje a los contenedores de basura de forma indiscriminada.</w:t>
      </w:r>
    </w:p>
    <w:p w14:paraId="147389FE">
      <w:pPr>
        <w:pageBreakBefore w:val="0"/>
        <w:tabs>
          <w:tab w:val="left" w:pos="540"/>
        </w:tabs>
        <w:kinsoku/>
        <w:wordWrap/>
        <w:overflowPunct/>
        <w:topLinePunct w:val="0"/>
        <w:bidi w:val="0"/>
        <w:textAlignment w:val="center"/>
        <w:outlineLvl w:val="9"/>
        <w:rPr>
          <w:rFonts w:hint="eastAsia" w:ascii="微软雅黑" w:hAnsi="微软雅黑" w:eastAsia="微软雅黑" w:cs="微软雅黑"/>
          <w:color w:val="000000"/>
          <w:sz w:val="18"/>
          <w:szCs w:val="18"/>
          <w:lang w:val="en-US" w:eastAsia="zh-CN"/>
        </w:rPr>
      </w:pPr>
      <w:r>
        <w:rPr>
          <w:rFonts w:hint="default" w:ascii="Times New Roman" w:hAnsi="微软雅黑" w:eastAsia="微软雅黑" w:cs="微软雅黑"/>
          <w:color w:val="000000"/>
          <w:kern w:val="2"/>
          <w:sz w:val="18"/>
          <w:szCs w:val="18"/>
          <w:lang w:val="en-US" w:eastAsia="zh-CN" w:bidi="ar-SA"/>
        </w:rPr>
        <w:t>(9) Para cualquier aplicación o problema de uso distinto de los descritos en este manual, póngase en contacto con nuestra empresa para obtener asistencia.</w:t>
      </w:r>
    </w:p>
    <w:p w14:paraId="5585626F">
      <w:pPr>
        <w:pageBreakBefore w:val="0"/>
        <w:tabs>
          <w:tab w:val="left" w:pos="540"/>
        </w:tabs>
        <w:kinsoku/>
        <w:wordWrap/>
        <w:overflowPunct/>
        <w:topLinePunct w:val="0"/>
        <w:bidi w:val="0"/>
        <w:textAlignment w:val="center"/>
        <w:outlineLvl w:val="9"/>
        <w:rPr>
          <w:rFonts w:hint="eastAsia" w:ascii="微软雅黑" w:hAnsi="微软雅黑" w:eastAsia="微软雅黑" w:cs="微软雅黑"/>
          <w:color w:val="000000"/>
          <w:sz w:val="18"/>
          <w:szCs w:val="18"/>
          <w:lang w:val="en-US" w:eastAsia="zh-CN"/>
        </w:rPr>
      </w:pPr>
      <w:r>
        <w:rPr>
          <w:rFonts w:hint="default" w:ascii="Times New Roman" w:hAnsi="微软雅黑" w:eastAsia="微软雅黑" w:cs="微软雅黑"/>
          <w:color w:val="000000"/>
          <w:kern w:val="2"/>
          <w:sz w:val="18"/>
          <w:szCs w:val="18"/>
          <w:lang w:val="en-US" w:eastAsia="zh-CN" w:bidi="ar-SA"/>
        </w:rPr>
        <w:t>(10) Los paquetes de baterías no deben desmontarse ni sustituirse, ni cargarse en entornos con gases explosivos. No deben utilizarse dispositivos periféricos enchufables sin certificación antideflagrante, ni deben sustituirse sensores en dichos entornos.</w:t>
      </w:r>
    </w:p>
    <w:p w14:paraId="6A5943F6">
      <w:pPr>
        <w:pageBreakBefore w:val="0"/>
        <w:tabs>
          <w:tab w:val="left" w:pos="540"/>
        </w:tabs>
        <w:kinsoku/>
        <w:wordWrap/>
        <w:overflowPunct/>
        <w:topLinePunct w:val="0"/>
        <w:bidi w:val="0"/>
        <w:textAlignment w:val="center"/>
        <w:outlineLvl w:val="9"/>
        <w:rPr>
          <w:rFonts w:hint="eastAsia" w:ascii="微软雅黑" w:hAnsi="微软雅黑" w:eastAsia="微软雅黑" w:cs="微软雅黑"/>
          <w:color w:val="000000"/>
          <w:sz w:val="18"/>
          <w:szCs w:val="18"/>
          <w:lang w:val="en-US" w:eastAsia="zh-CN"/>
        </w:rPr>
      </w:pPr>
      <w:r>
        <w:rPr>
          <w:rFonts w:hint="default" w:ascii="Times New Roman" w:hAnsi="微软雅黑" w:eastAsia="微软雅黑" w:cs="微软雅黑"/>
          <w:color w:val="000000"/>
          <w:kern w:val="2"/>
          <w:sz w:val="18"/>
          <w:szCs w:val="18"/>
          <w:lang w:val="en-US" w:eastAsia="zh-CN" w:bidi="ar-SA"/>
        </w:rPr>
        <w:t>(11) A los productos con certificación antideflagrante no se les deben sustituir ni modificar de forma arbitraria componentes o estructuras que afecten a su rendimiento antideflagrante.</w:t>
      </w:r>
    </w:p>
    <w:p w14:paraId="2A5F7FDD">
      <w:pPr>
        <w:pageBreakBefore w:val="0"/>
        <w:tabs>
          <w:tab w:val="left" w:pos="540"/>
        </w:tabs>
        <w:kinsoku/>
        <w:wordWrap/>
        <w:overflowPunct/>
        <w:topLinePunct w:val="0"/>
        <w:bidi w:val="0"/>
        <w:textAlignment w:val="center"/>
        <w:outlineLvl w:val="9"/>
        <w:rPr>
          <w:rFonts w:hint="eastAsia" w:ascii="微软雅黑" w:hAnsi="微软雅黑" w:eastAsia="微软雅黑" w:cs="微软雅黑"/>
          <w:color w:val="000000"/>
          <w:sz w:val="18"/>
          <w:szCs w:val="18"/>
          <w:lang w:val="en-US" w:eastAsia="zh-CN"/>
        </w:rPr>
      </w:pPr>
      <w:r>
        <w:rPr>
          <w:rFonts w:hint="default" w:ascii="Times New Roman" w:hAnsi="微软雅黑" w:eastAsia="微软雅黑" w:cs="微软雅黑"/>
          <w:color w:val="000000"/>
          <w:kern w:val="2"/>
          <w:sz w:val="18"/>
          <w:szCs w:val="18"/>
          <w:lang w:val="en-US" w:eastAsia="zh-CN" w:bidi="ar-SA"/>
        </w:rPr>
        <w:t>(12) Las normas nacionales pertinentes contienen reglamentos explícitos sobre la selección, la instalación o el uso de equipos eléctricos en entornos con riesgo de explosión. Las entidades instaladoras o usuarias deben cumplir estrictamente estas disposiciones para garantizar la seguridad antideflagrante de los equipos eléctricos en dichas zonas.</w:t>
      </w:r>
    </w:p>
    <w:p w14:paraId="2A0B18CD">
      <w:pPr>
        <w:pageBreakBefore w:val="0"/>
        <w:tabs>
          <w:tab w:val="left" w:pos="540"/>
        </w:tabs>
        <w:kinsoku/>
        <w:wordWrap/>
        <w:overflowPunct/>
        <w:topLinePunct w:val="0"/>
        <w:bidi w:val="0"/>
        <w:textAlignment w:val="center"/>
        <w:outlineLvl w:val="9"/>
        <w:rPr>
          <w:rFonts w:hint="eastAsia" w:ascii="微软雅黑" w:hAnsi="微软雅黑" w:eastAsia="微软雅黑" w:cs="微软雅黑"/>
          <w:color w:val="000000"/>
          <w:sz w:val="18"/>
          <w:szCs w:val="18"/>
          <w:lang w:eastAsia="zh-CN"/>
        </w:rPr>
      </w:pPr>
      <w:r>
        <w:rPr>
          <w:rFonts w:hint="default" w:ascii="Times New Roman" w:hAnsi="微软雅黑" w:eastAsia="微软雅黑" w:cs="微软雅黑"/>
          <w:color w:val="000000"/>
          <w:kern w:val="2"/>
          <w:sz w:val="18"/>
          <w:szCs w:val="18"/>
          <w:lang w:val="en-US" w:eastAsia="zh-CN" w:bidi="ar-SA"/>
        </w:rPr>
        <w:t>(13) La carga debe realizarse en un lugar seguro y con el cargador profesional suministrado con este dispositivo.</w:t>
      </w:r>
    </w:p>
    <w:p w14:paraId="26B03B98">
      <w:pPr>
        <w:pageBreakBefore w:val="0"/>
        <w:tabs>
          <w:tab w:val="left" w:pos="540"/>
        </w:tabs>
        <w:kinsoku/>
        <w:wordWrap/>
        <w:overflowPunct/>
        <w:topLinePunct w:val="0"/>
        <w:bidi w:val="0"/>
        <w:textAlignment w:val="center"/>
        <w:outlineLvl w:val="9"/>
        <w:rPr>
          <w:rFonts w:hint="eastAsia" w:ascii="微软雅黑" w:hAnsi="微软雅黑" w:eastAsia="微软雅黑" w:cs="微软雅黑"/>
          <w:color w:val="000000"/>
          <w:sz w:val="18"/>
          <w:szCs w:val="18"/>
          <w:highlight w:val="yellow"/>
          <w:lang w:val="en-US" w:eastAsia="zh-CN"/>
        </w:rPr>
      </w:pPr>
      <w:r>
        <w:rPr>
          <w:rFonts w:hint="default" w:ascii="Times New Roman" w:hAnsi="微软雅黑" w:eastAsia="微软雅黑" w:cs="微软雅黑"/>
          <w:color w:val="000000"/>
          <w:kern w:val="2"/>
          <w:sz w:val="18"/>
          <w:szCs w:val="18"/>
          <w:highlight w:val="yellow"/>
          <w:lang w:val="en-US" w:eastAsia="zh-CN" w:bidi="ar-SA"/>
        </w:rPr>
        <w:t>(14) Si la fuerza de aspiración de la bomba de muestreo integrada es insuficiente, afloje la tapa de admisión de aire de muestreo situada en la parte superior del producto e inspeccione la rejilla filtrante interna. Cuando la rejilla filtrante esté sucia, límpiela o sustitúyala sin demora y, al terminar, vuelva a apretar la tapa de admisión de aire. Las figuras 5-1 y 5-2 muestran, respectivamente, imágenes comparativas de la rejilla filtrante limpia y con polvo acumulado.</w:t>
      </w:r>
    </w:p>
    <w:p w14:paraId="106D1AB0">
      <w:pPr>
        <w:pageBreakBefore w:val="0"/>
        <w:tabs>
          <w:tab w:val="left" w:pos="540"/>
        </w:tabs>
        <w:kinsoku/>
        <w:wordWrap/>
        <w:overflowPunct/>
        <w:topLinePunct w:val="0"/>
        <w:bidi w:val="0"/>
        <w:jc w:val="center"/>
        <w:textAlignment w:val="center"/>
        <w:outlineLvl w:val="9"/>
        <w:rPr>
          <w:rFonts w:hint="default" w:ascii="微软雅黑" w:hAnsi="微软雅黑" w:eastAsia="微软雅黑" w:cs="微软雅黑"/>
          <w:color w:val="000000"/>
          <w:sz w:val="18"/>
          <w:szCs w:val="18"/>
          <w:highlight w:val="yellow"/>
          <w:lang w:val="en-US" w:eastAsia="zh-CN"/>
        </w:rPr>
      </w:pPr>
      <w:r>
        <w:rPr>
          <w:rFonts w:hint="default" w:ascii="微软雅黑" w:hAnsi="微软雅黑" w:eastAsia="微软雅黑" w:cs="微软雅黑"/>
          <w:color w:val="000000"/>
          <w:sz w:val="18"/>
          <w:szCs w:val="18"/>
          <w:highlight w:val="yellow"/>
          <w:lang w:val="en-US" w:eastAsia="zh-CN"/>
        </w:rPr>
        <w:drawing>
          <wp:inline distT="0" distB="0" distL="114300" distR="114300">
            <wp:extent cx="1164590" cy="1155700"/>
            <wp:effectExtent l="0" t="0" r="3810" b="12700"/>
            <wp:docPr id="17" name="图片 17" descr="92629f48620f01886fa926bae72e855c_origin(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7" name="图片 17" descr="92629f48620f01886fa926bae72e855c_origin(1)"/>
                    <pic:cNvPicPr>
                      <a:picLocks noChangeAspect="1"/>
                    </pic:cNvPicPr>
                  </pic:nvPicPr>
                  <pic:blipFill>
                    <a:blip r:embed="rId28"/>
                    <a:stretch>
                      <a:fillRect/>
                    </a:stretch>
                  </pic:blipFill>
                  <pic:spPr>
                    <a:xfrm>
                      <a:off x="0" y="0"/>
                      <a:ext cx="1164590" cy="1155700"/>
                    </a:xfrm>
                    <a:prstGeom prst="rect">
                      <a:avLst/>
                    </a:prstGeom>
                  </pic:spPr>
                </pic:pic>
              </a:graphicData>
            </a:graphic>
          </wp:inline>
        </w:drawing>
      </w:r>
      <w:r>
        <w:rPr>
          <w:rFonts w:hint="default" w:ascii="Times New Roman" w:hAnsi="微软雅黑" w:eastAsia="微软雅黑" w:cs="微软雅黑"/>
          <w:color w:val="000000"/>
          <w:kern w:val="2"/>
          <w:sz w:val="18"/>
          <w:szCs w:val="18"/>
          <w:highlight w:val="yellow"/>
          <w:lang w:val="en-US" w:eastAsia="zh-CN" w:bidi="ar-SA"/>
        </w:rPr>
        <w:t xml:space="preserve">            </w:t>
      </w:r>
      <w:r>
        <w:rPr>
          <w:rFonts w:hint="default" w:ascii="微软雅黑" w:hAnsi="微软雅黑" w:eastAsia="微软雅黑" w:cs="微软雅黑"/>
          <w:color w:val="000000"/>
          <w:sz w:val="18"/>
          <w:szCs w:val="18"/>
          <w:highlight w:val="yellow"/>
          <w:lang w:val="en-US" w:eastAsia="zh-CN"/>
        </w:rPr>
        <w:drawing>
          <wp:inline distT="0" distB="0" distL="114300" distR="114300">
            <wp:extent cx="1151890" cy="1155700"/>
            <wp:effectExtent l="0" t="0" r="16510" b="12700"/>
            <wp:docPr id="16" name="图片 16" descr="积灰滤网片"/>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6" name="图片 16" descr="积灰滤网片"/>
                    <pic:cNvPicPr>
                      <a:picLocks noChangeAspect="1"/>
                    </pic:cNvPicPr>
                  </pic:nvPicPr>
                  <pic:blipFill>
                    <a:blip r:embed="rId29"/>
                    <a:stretch>
                      <a:fillRect/>
                    </a:stretch>
                  </pic:blipFill>
                  <pic:spPr>
                    <a:xfrm>
                      <a:off x="0" y="0"/>
                      <a:ext cx="1151890" cy="1155700"/>
                    </a:xfrm>
                    <a:prstGeom prst="rect">
                      <a:avLst/>
                    </a:prstGeom>
                  </pic:spPr>
                </pic:pic>
              </a:graphicData>
            </a:graphic>
          </wp:inline>
        </w:drawing>
      </w:r>
    </w:p>
    <w:p w14:paraId="2C010188">
      <w:pPr>
        <w:pageBreakBefore w:val="0"/>
        <w:tabs>
          <w:tab w:val="left" w:pos="540"/>
        </w:tabs>
        <w:kinsoku/>
        <w:wordWrap/>
        <w:overflowPunct/>
        <w:topLinePunct w:val="0"/>
        <w:bidi w:val="0"/>
        <w:jc w:val="center"/>
        <w:textAlignment w:val="center"/>
        <w:outlineLvl w:val="9"/>
        <w:rPr>
          <w:rFonts w:hint="default" w:ascii="微软雅黑" w:hAnsi="微软雅黑" w:eastAsia="微软雅黑" w:cs="微软雅黑"/>
          <w:color w:val="000000"/>
          <w:sz w:val="18"/>
          <w:szCs w:val="18"/>
          <w:highlight w:val="yellow"/>
          <w:lang w:val="en-US" w:eastAsia="zh-CN"/>
        </w:rPr>
      </w:pPr>
      <w:r>
        <w:rPr>
          <w:rFonts w:hint="default" w:ascii="Times New Roman" w:hAnsi="微软雅黑" w:eastAsia="微软雅黑" w:cs="微软雅黑"/>
          <w:color w:val="000000"/>
          <w:kern w:val="2"/>
          <w:sz w:val="18"/>
          <w:szCs w:val="18"/>
          <w:highlight w:val="yellow"/>
          <w:lang w:val="en-US" w:eastAsia="zh-CN" w:bidi="ar-SA"/>
        </w:rPr>
        <w:t>Figura 5-1 Figura 5-2 Figura 5-1 Figura 5-2</w:t>
      </w:r>
    </w:p>
    <w:p w14:paraId="3E0B9745">
      <w:pPr>
        <w:keepNext w:val="0"/>
        <w:keepLines w:val="0"/>
        <w:pageBreakBefore w:val="0"/>
        <w:widowControl w:val="0"/>
        <w:tabs>
          <w:tab w:val="left" w:pos="540"/>
        </w:tabs>
        <w:kinsoku/>
        <w:wordWrap/>
        <w:overflowPunct/>
        <w:topLinePunct w:val="0"/>
        <w:autoSpaceDE/>
        <w:autoSpaceDN/>
        <w:bidi w:val="0"/>
        <w:adjustRightInd w:val="0"/>
        <w:snapToGrid w:val="0"/>
        <w:spacing w:line="288" w:lineRule="auto"/>
        <w:textAlignment w:val="center"/>
        <w:outlineLvl w:val="0"/>
        <w:rPr>
          <w:rFonts w:hint="eastAsia" w:ascii="微软雅黑" w:hAnsi="微软雅黑" w:eastAsia="微软雅黑" w:cs="微软雅黑"/>
          <w:b/>
          <w:color w:val="000000"/>
          <w:sz w:val="20"/>
          <w:szCs w:val="20"/>
          <w:lang w:val="en-US" w:eastAsia="zh-CN"/>
        </w:rPr>
      </w:pPr>
      <w:bookmarkStart w:id="13" w:name="_Toc7387"/>
      <w:r>
        <w:rPr>
          <w:rFonts w:hint="default" w:ascii="Times New Roman" w:hAnsi="微软雅黑" w:eastAsia="微软雅黑" w:cs="微软雅黑"/>
          <w:b/>
          <w:color w:val="000000"/>
          <w:kern w:val="2"/>
          <w:sz w:val="20"/>
          <w:szCs w:val="20"/>
          <w:lang w:val="en-US" w:eastAsia="zh-CN" w:bidi="ar-SA"/>
        </w:rPr>
        <w:t>VI. Fallos comunes y sus soluciones</w:t>
      </w:r>
      <w:bookmarkEnd w:id="13"/>
    </w:p>
    <w:tbl>
      <w:tblPr>
        <w:tblStyle w:val="6"/>
        <w:tblW w:w="0" w:type="auto"/>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1515"/>
        <w:gridCol w:w="1667"/>
        <w:gridCol w:w="2998"/>
      </w:tblGrid>
      <w:tr w14:paraId="7834F03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40" w:hRule="atLeast"/>
          <w:jc w:val="center"/>
        </w:trPr>
        <w:tc>
          <w:tcPr>
            <w:tcW w:w="1515" w:type="dxa"/>
            <w:noWrap w:val="0"/>
            <w:vAlign w:val="center"/>
          </w:tcPr>
          <w:p w14:paraId="6E71C683">
            <w:pPr>
              <w:pageBreakBefore w:val="0"/>
              <w:kinsoku/>
              <w:wordWrap/>
              <w:overflowPunct/>
              <w:topLinePunct w:val="0"/>
              <w:bidi w:val="0"/>
              <w:jc w:val="center"/>
              <w:textAlignment w:val="center"/>
              <w:outlineLvl w:val="9"/>
              <w:rPr>
                <w:rFonts w:hint="default" w:ascii="微软雅黑" w:hAnsi="微软雅黑" w:eastAsia="微软雅黑" w:cs="微软雅黑"/>
                <w:color w:val="000000"/>
                <w:sz w:val="18"/>
                <w:szCs w:val="18"/>
                <w:lang w:val="en-US"/>
              </w:rPr>
            </w:pPr>
            <w:r>
              <w:rPr>
                <w:rFonts w:hint="default" w:ascii="Times New Roman" w:hAnsi="微软雅黑" w:eastAsia="微软雅黑" w:cs="微软雅黑"/>
                <w:color w:val="000000"/>
                <w:kern w:val="2"/>
                <w:sz w:val="18"/>
                <w:szCs w:val="18"/>
                <w:lang w:val="en-US" w:eastAsia="zh-CN" w:bidi="ar-SA"/>
              </w:rPr>
              <w:t>fenómeno de fallo</w:t>
            </w:r>
          </w:p>
        </w:tc>
        <w:tc>
          <w:tcPr>
            <w:tcW w:w="1667" w:type="dxa"/>
            <w:noWrap w:val="0"/>
            <w:vAlign w:val="center"/>
          </w:tcPr>
          <w:p w14:paraId="66861E2B">
            <w:pPr>
              <w:pageBreakBefore w:val="0"/>
              <w:kinsoku/>
              <w:wordWrap/>
              <w:overflowPunct/>
              <w:topLinePunct w:val="0"/>
              <w:bidi w:val="0"/>
              <w:jc w:val="center"/>
              <w:textAlignment w:val="center"/>
              <w:outlineLvl w:val="9"/>
              <w:rPr>
                <w:rFonts w:hint="default" w:ascii="微软雅黑" w:hAnsi="微软雅黑" w:eastAsia="微软雅黑" w:cs="微软雅黑"/>
                <w:color w:val="000000"/>
                <w:sz w:val="18"/>
                <w:szCs w:val="18"/>
                <w:lang w:val="en-US"/>
              </w:rPr>
            </w:pPr>
            <w:r>
              <w:rPr>
                <w:rFonts w:hint="default" w:ascii="Times New Roman" w:hAnsi="微软雅黑" w:eastAsia="微软雅黑" w:cs="微软雅黑"/>
                <w:color w:val="000000"/>
                <w:kern w:val="2"/>
                <w:sz w:val="18"/>
                <w:szCs w:val="18"/>
                <w:lang w:val="en-US" w:eastAsia="zh-CN" w:bidi="ar-SA"/>
              </w:rPr>
              <w:t>Posible causa del fallo</w:t>
            </w:r>
          </w:p>
        </w:tc>
        <w:tc>
          <w:tcPr>
            <w:tcW w:w="2998" w:type="dxa"/>
            <w:noWrap w:val="0"/>
            <w:vAlign w:val="center"/>
          </w:tcPr>
          <w:p w14:paraId="360887EB">
            <w:pPr>
              <w:pageBreakBefore w:val="0"/>
              <w:kinsoku/>
              <w:wordWrap/>
              <w:overflowPunct/>
              <w:topLinePunct w:val="0"/>
              <w:bidi w:val="0"/>
              <w:jc w:val="center"/>
              <w:textAlignment w:val="center"/>
              <w:outlineLvl w:val="9"/>
              <w:rPr>
                <w:rFonts w:hint="default" w:ascii="微软雅黑" w:hAnsi="微软雅黑" w:eastAsia="微软雅黑" w:cs="微软雅黑"/>
                <w:color w:val="000000"/>
                <w:sz w:val="18"/>
                <w:szCs w:val="18"/>
                <w:lang w:val="en-US"/>
              </w:rPr>
            </w:pPr>
            <w:r>
              <w:rPr>
                <w:rFonts w:hint="default" w:ascii="Times New Roman" w:hAnsi="微软雅黑" w:eastAsia="微软雅黑" w:cs="微软雅黑"/>
                <w:color w:val="000000"/>
                <w:kern w:val="2"/>
                <w:sz w:val="18"/>
                <w:szCs w:val="18"/>
                <w:lang w:val="en-US" w:eastAsia="zh-CN" w:bidi="ar-SA"/>
              </w:rPr>
              <w:t>modo de solución</w:t>
            </w:r>
          </w:p>
        </w:tc>
      </w:tr>
      <w:tr w14:paraId="43DAF7B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40" w:hRule="atLeast"/>
          <w:jc w:val="center"/>
        </w:trPr>
        <w:tc>
          <w:tcPr>
            <w:tcW w:w="1515" w:type="dxa"/>
            <w:vMerge w:val="restart"/>
            <w:noWrap w:val="0"/>
            <w:vAlign w:val="center"/>
          </w:tcPr>
          <w:p w14:paraId="6F158F93">
            <w:pPr>
              <w:pageBreakBefore w:val="0"/>
              <w:kinsoku/>
              <w:wordWrap/>
              <w:overflowPunct/>
              <w:topLinePunct w:val="0"/>
              <w:bidi w:val="0"/>
              <w:jc w:val="center"/>
              <w:textAlignment w:val="center"/>
              <w:outlineLvl w:val="9"/>
              <w:rPr>
                <w:rFonts w:hint="default" w:ascii="微软雅黑" w:hAnsi="微软雅黑" w:eastAsia="微软雅黑" w:cs="微软雅黑"/>
                <w:color w:val="000000"/>
                <w:sz w:val="18"/>
                <w:szCs w:val="18"/>
                <w:lang w:val="en-US"/>
              </w:rPr>
            </w:pPr>
            <w:r>
              <w:rPr>
                <w:rFonts w:hint="default" w:ascii="Times New Roman" w:hAnsi="微软雅黑" w:eastAsia="微软雅黑" w:cs="微软雅黑"/>
                <w:color w:val="000000"/>
                <w:kern w:val="2"/>
                <w:sz w:val="18"/>
                <w:szCs w:val="18"/>
                <w:lang w:val="en-US" w:eastAsia="zh-CN" w:bidi="ar-SA"/>
              </w:rPr>
              <w:t>No enciende</w:t>
            </w:r>
          </w:p>
        </w:tc>
        <w:tc>
          <w:tcPr>
            <w:tcW w:w="1667" w:type="dxa"/>
            <w:noWrap w:val="0"/>
            <w:vAlign w:val="center"/>
          </w:tcPr>
          <w:p w14:paraId="77ACA667">
            <w:pPr>
              <w:pageBreakBefore w:val="0"/>
              <w:kinsoku/>
              <w:wordWrap/>
              <w:overflowPunct/>
              <w:topLinePunct w:val="0"/>
              <w:bidi w:val="0"/>
              <w:jc w:val="center"/>
              <w:textAlignment w:val="center"/>
              <w:outlineLvl w:val="9"/>
              <w:rPr>
                <w:rFonts w:hint="default" w:ascii="微软雅黑" w:hAnsi="微软雅黑" w:eastAsia="微软雅黑" w:cs="微软雅黑"/>
                <w:color w:val="000000"/>
                <w:sz w:val="18"/>
                <w:szCs w:val="18"/>
                <w:lang w:val="en-US"/>
              </w:rPr>
            </w:pPr>
            <w:r>
              <w:rPr>
                <w:rFonts w:hint="default" w:ascii="Times New Roman" w:hAnsi="微软雅黑" w:eastAsia="微软雅黑" w:cs="微软雅黑"/>
                <w:color w:val="000000"/>
                <w:kern w:val="2"/>
                <w:sz w:val="18"/>
                <w:szCs w:val="18"/>
                <w:lang w:val="en-US" w:eastAsia="zh-CN" w:bidi="ar-SA"/>
              </w:rPr>
              <w:t>tensión por debajo del nivel</w:t>
            </w:r>
          </w:p>
        </w:tc>
        <w:tc>
          <w:tcPr>
            <w:tcW w:w="2998" w:type="dxa"/>
            <w:noWrap w:val="0"/>
            <w:vAlign w:val="center"/>
          </w:tcPr>
          <w:p w14:paraId="1F2EFC0F">
            <w:pPr>
              <w:pageBreakBefore w:val="0"/>
              <w:kinsoku/>
              <w:wordWrap/>
              <w:overflowPunct/>
              <w:topLinePunct w:val="0"/>
              <w:bidi w:val="0"/>
              <w:jc w:val="center"/>
              <w:textAlignment w:val="center"/>
              <w:outlineLvl w:val="9"/>
              <w:rPr>
                <w:rFonts w:hint="default" w:ascii="微软雅黑" w:hAnsi="微软雅黑" w:eastAsia="微软雅黑" w:cs="微软雅黑"/>
                <w:color w:val="000000"/>
                <w:sz w:val="18"/>
                <w:szCs w:val="18"/>
                <w:lang w:val="en-US"/>
              </w:rPr>
            </w:pPr>
            <w:r>
              <w:rPr>
                <w:rFonts w:hint="default" w:ascii="Times New Roman" w:hAnsi="微软雅黑" w:eastAsia="微软雅黑" w:cs="微软雅黑"/>
                <w:color w:val="000000"/>
                <w:kern w:val="2"/>
                <w:sz w:val="18"/>
                <w:szCs w:val="18"/>
                <w:lang w:val="en-US" w:eastAsia="zh-CN" w:bidi="ar-SA"/>
              </w:rPr>
              <w:t>Cargue el dispositivo cuanto antes</w:t>
            </w:r>
          </w:p>
        </w:tc>
      </w:tr>
      <w:tr w14:paraId="68DB2C5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40" w:hRule="atLeast"/>
          <w:jc w:val="center"/>
        </w:trPr>
        <w:tc>
          <w:tcPr>
            <w:tcW w:w="1515" w:type="dxa"/>
            <w:vMerge w:val="continue"/>
            <w:noWrap w:val="0"/>
            <w:vAlign w:val="top"/>
          </w:tcPr>
          <w:p w14:paraId="7CA211E7">
            <w:pPr>
              <w:pageBreakBefore w:val="0"/>
              <w:kinsoku/>
              <w:wordWrap/>
              <w:overflowPunct/>
              <w:topLinePunct w:val="0"/>
              <w:bidi w:val="0"/>
              <w:textAlignment w:val="center"/>
              <w:outlineLvl w:val="9"/>
              <w:rPr>
                <w:rFonts w:hint="eastAsia" w:ascii="微软雅黑" w:hAnsi="微软雅黑" w:eastAsia="微软雅黑" w:cs="微软雅黑"/>
                <w:sz w:val="18"/>
                <w:szCs w:val="18"/>
              </w:rPr>
            </w:pPr>
          </w:p>
        </w:tc>
        <w:tc>
          <w:tcPr>
            <w:tcW w:w="1667" w:type="dxa"/>
            <w:noWrap w:val="0"/>
            <w:vAlign w:val="center"/>
          </w:tcPr>
          <w:p w14:paraId="15B9B34D">
            <w:pPr>
              <w:pageBreakBefore w:val="0"/>
              <w:kinsoku/>
              <w:wordWrap/>
              <w:overflowPunct/>
              <w:topLinePunct w:val="0"/>
              <w:bidi w:val="0"/>
              <w:jc w:val="center"/>
              <w:textAlignment w:val="center"/>
              <w:outlineLvl w:val="9"/>
              <w:rPr>
                <w:rFonts w:hint="default" w:ascii="微软雅黑" w:hAnsi="微软雅黑" w:eastAsia="微软雅黑" w:cs="微软雅黑"/>
                <w:color w:val="000000"/>
                <w:sz w:val="18"/>
                <w:szCs w:val="18"/>
                <w:lang w:val="en-US"/>
              </w:rPr>
            </w:pPr>
            <w:r>
              <w:rPr>
                <w:rFonts w:hint="default" w:ascii="Times New Roman" w:hAnsi="微软雅黑" w:eastAsia="微软雅黑" w:cs="微软雅黑"/>
                <w:color w:val="000000"/>
                <w:kern w:val="2"/>
                <w:sz w:val="18"/>
                <w:szCs w:val="18"/>
                <w:lang w:val="en-US" w:eastAsia="zh-CN" w:bidi="ar-SA"/>
              </w:rPr>
              <w:t>sistema bloqueado</w:t>
            </w:r>
          </w:p>
        </w:tc>
        <w:tc>
          <w:tcPr>
            <w:tcW w:w="2998" w:type="dxa"/>
            <w:noWrap w:val="0"/>
            <w:vAlign w:val="center"/>
          </w:tcPr>
          <w:p w14:paraId="2466C98B">
            <w:pPr>
              <w:pageBreakBefore w:val="0"/>
              <w:kinsoku/>
              <w:wordWrap/>
              <w:overflowPunct/>
              <w:topLinePunct w:val="0"/>
              <w:bidi w:val="0"/>
              <w:jc w:val="center"/>
              <w:textAlignment w:val="center"/>
              <w:outlineLvl w:val="9"/>
              <w:rPr>
                <w:rFonts w:hint="default" w:ascii="微软雅黑" w:hAnsi="微软雅黑" w:eastAsia="微软雅黑" w:cs="微软雅黑"/>
                <w:color w:val="000000"/>
                <w:sz w:val="18"/>
                <w:szCs w:val="18"/>
                <w:lang w:val="en-US"/>
              </w:rPr>
            </w:pPr>
            <w:r>
              <w:rPr>
                <w:rFonts w:hint="default" w:ascii="Times New Roman" w:hAnsi="微软雅黑" w:eastAsia="微软雅黑" w:cs="微软雅黑"/>
                <w:color w:val="000000"/>
                <w:kern w:val="2"/>
                <w:sz w:val="18"/>
                <w:szCs w:val="18"/>
                <w:lang w:val="en-US" w:eastAsia="zh-CN" w:bidi="ar-SA"/>
              </w:rPr>
              <w:t>Póngase en contacto con el distribuidor o el fabricante para la reparación</w:t>
            </w:r>
          </w:p>
        </w:tc>
      </w:tr>
      <w:tr w14:paraId="6987224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40" w:hRule="atLeast"/>
          <w:jc w:val="center"/>
        </w:trPr>
        <w:tc>
          <w:tcPr>
            <w:tcW w:w="1515" w:type="dxa"/>
            <w:vMerge w:val="continue"/>
            <w:noWrap w:val="0"/>
            <w:vAlign w:val="top"/>
          </w:tcPr>
          <w:p w14:paraId="29315B40">
            <w:pPr>
              <w:pageBreakBefore w:val="0"/>
              <w:kinsoku/>
              <w:wordWrap/>
              <w:overflowPunct/>
              <w:topLinePunct w:val="0"/>
              <w:bidi w:val="0"/>
              <w:textAlignment w:val="center"/>
              <w:outlineLvl w:val="9"/>
              <w:rPr>
                <w:rFonts w:hint="eastAsia" w:ascii="微软雅黑" w:hAnsi="微软雅黑" w:eastAsia="微软雅黑" w:cs="微软雅黑"/>
                <w:sz w:val="18"/>
                <w:szCs w:val="18"/>
              </w:rPr>
            </w:pPr>
          </w:p>
        </w:tc>
        <w:tc>
          <w:tcPr>
            <w:tcW w:w="1667" w:type="dxa"/>
            <w:noWrap w:val="0"/>
            <w:vAlign w:val="center"/>
          </w:tcPr>
          <w:p w14:paraId="3279F4D4">
            <w:pPr>
              <w:pageBreakBefore w:val="0"/>
              <w:kinsoku/>
              <w:wordWrap/>
              <w:overflowPunct/>
              <w:topLinePunct w:val="0"/>
              <w:bidi w:val="0"/>
              <w:jc w:val="center"/>
              <w:textAlignment w:val="center"/>
              <w:outlineLvl w:val="9"/>
              <w:rPr>
                <w:rFonts w:hint="default" w:ascii="微软雅黑" w:hAnsi="微软雅黑" w:eastAsia="微软雅黑" w:cs="微软雅黑"/>
                <w:color w:val="000000"/>
                <w:sz w:val="18"/>
                <w:szCs w:val="18"/>
                <w:lang w:val="en-US"/>
              </w:rPr>
            </w:pPr>
            <w:r>
              <w:rPr>
                <w:rFonts w:hint="default" w:ascii="Times New Roman" w:hAnsi="微软雅黑" w:eastAsia="微软雅黑" w:cs="微软雅黑"/>
                <w:color w:val="000000"/>
                <w:kern w:val="2"/>
                <w:sz w:val="18"/>
                <w:szCs w:val="18"/>
                <w:lang w:val="en-US" w:eastAsia="zh-CN" w:bidi="ar-SA"/>
              </w:rPr>
              <w:t>fallo</w:t>
            </w:r>
          </w:p>
        </w:tc>
        <w:tc>
          <w:tcPr>
            <w:tcW w:w="2998" w:type="dxa"/>
            <w:noWrap w:val="0"/>
            <w:vAlign w:val="center"/>
          </w:tcPr>
          <w:p w14:paraId="4F8D5EDF">
            <w:pPr>
              <w:pageBreakBefore w:val="0"/>
              <w:kinsoku/>
              <w:wordWrap/>
              <w:overflowPunct/>
              <w:topLinePunct w:val="0"/>
              <w:bidi w:val="0"/>
              <w:jc w:val="center"/>
              <w:textAlignment w:val="center"/>
              <w:outlineLvl w:val="9"/>
              <w:rPr>
                <w:rFonts w:hint="default" w:ascii="微软雅黑" w:hAnsi="微软雅黑" w:eastAsia="微软雅黑" w:cs="微软雅黑"/>
                <w:color w:val="000000"/>
                <w:sz w:val="18"/>
                <w:szCs w:val="18"/>
                <w:lang w:val="en-US"/>
              </w:rPr>
            </w:pPr>
            <w:r>
              <w:rPr>
                <w:rFonts w:hint="default" w:ascii="Times New Roman" w:hAnsi="微软雅黑" w:eastAsia="微软雅黑" w:cs="微软雅黑"/>
                <w:color w:val="000000"/>
                <w:kern w:val="2"/>
                <w:sz w:val="18"/>
                <w:szCs w:val="18"/>
                <w:lang w:val="en-US" w:eastAsia="zh-CN" w:bidi="ar-SA"/>
              </w:rPr>
              <w:t>Póngase en contacto con el distribuidor o el fabricante para la reparación</w:t>
            </w:r>
          </w:p>
        </w:tc>
      </w:tr>
      <w:tr w14:paraId="0DBE193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atLeast"/>
          <w:jc w:val="center"/>
        </w:trPr>
        <w:tc>
          <w:tcPr>
            <w:tcW w:w="1515" w:type="dxa"/>
            <w:noWrap w:val="0"/>
            <w:vAlign w:val="center"/>
          </w:tcPr>
          <w:p w14:paraId="1FFFB767">
            <w:pPr>
              <w:pageBreakBefore w:val="0"/>
              <w:kinsoku/>
              <w:wordWrap/>
              <w:overflowPunct/>
              <w:topLinePunct w:val="0"/>
              <w:bidi w:val="0"/>
              <w:jc w:val="center"/>
              <w:textAlignment w:val="center"/>
              <w:outlineLvl w:val="9"/>
              <w:rPr>
                <w:rFonts w:hint="default" w:ascii="微软雅黑" w:hAnsi="微软雅黑" w:eastAsia="微软雅黑" w:cs="微软雅黑"/>
                <w:color w:val="000000"/>
                <w:sz w:val="18"/>
                <w:szCs w:val="18"/>
                <w:lang w:val="en-US"/>
              </w:rPr>
            </w:pPr>
            <w:r>
              <w:rPr>
                <w:rFonts w:hint="default" w:ascii="Times New Roman" w:hAnsi="微软雅黑" w:eastAsia="微软雅黑" w:cs="微软雅黑"/>
                <w:color w:val="000000"/>
                <w:kern w:val="2"/>
                <w:sz w:val="18"/>
                <w:szCs w:val="18"/>
                <w:lang w:val="en-US" w:eastAsia="zh-CN" w:bidi="ar-SA"/>
              </w:rPr>
              <w:t>Sin reacción al gas detectado</w:t>
            </w:r>
          </w:p>
        </w:tc>
        <w:tc>
          <w:tcPr>
            <w:tcW w:w="1667" w:type="dxa"/>
            <w:noWrap w:val="0"/>
            <w:vAlign w:val="center"/>
          </w:tcPr>
          <w:p w14:paraId="5C95DB76">
            <w:pPr>
              <w:pageBreakBefore w:val="0"/>
              <w:kinsoku/>
              <w:wordWrap/>
              <w:overflowPunct/>
              <w:topLinePunct w:val="0"/>
              <w:bidi w:val="0"/>
              <w:jc w:val="center"/>
              <w:textAlignment w:val="center"/>
              <w:outlineLvl w:val="9"/>
              <w:rPr>
                <w:rFonts w:hint="default" w:ascii="微软雅黑" w:hAnsi="微软雅黑" w:eastAsia="微软雅黑" w:cs="微软雅黑"/>
                <w:color w:val="000000"/>
                <w:sz w:val="18"/>
                <w:szCs w:val="18"/>
                <w:lang w:val="en-US"/>
              </w:rPr>
            </w:pPr>
            <w:r>
              <w:rPr>
                <w:rFonts w:hint="default" w:ascii="Times New Roman" w:hAnsi="微软雅黑" w:eastAsia="微软雅黑" w:cs="微软雅黑"/>
                <w:color w:val="000000"/>
                <w:kern w:val="2"/>
                <w:sz w:val="18"/>
                <w:szCs w:val="18"/>
                <w:lang w:val="en-US" w:eastAsia="zh-CN" w:bidi="ar-SA"/>
              </w:rPr>
              <w:t>Fallo del circuito o vida útil del sensor agotada</w:t>
            </w:r>
          </w:p>
        </w:tc>
        <w:tc>
          <w:tcPr>
            <w:tcW w:w="2998" w:type="dxa"/>
            <w:noWrap w:val="0"/>
            <w:vAlign w:val="center"/>
          </w:tcPr>
          <w:p w14:paraId="38014DBB">
            <w:pPr>
              <w:pageBreakBefore w:val="0"/>
              <w:kinsoku/>
              <w:wordWrap/>
              <w:overflowPunct/>
              <w:topLinePunct w:val="0"/>
              <w:bidi w:val="0"/>
              <w:jc w:val="center"/>
              <w:textAlignment w:val="center"/>
              <w:outlineLvl w:val="9"/>
              <w:rPr>
                <w:rFonts w:hint="default" w:ascii="微软雅黑" w:hAnsi="微软雅黑" w:eastAsia="微软雅黑" w:cs="微软雅黑"/>
                <w:color w:val="000000"/>
                <w:sz w:val="18"/>
                <w:szCs w:val="18"/>
                <w:lang w:val="en-US"/>
              </w:rPr>
            </w:pPr>
            <w:r>
              <w:rPr>
                <w:rFonts w:hint="default" w:ascii="Times New Roman" w:hAnsi="微软雅黑" w:eastAsia="微软雅黑" w:cs="微软雅黑"/>
                <w:color w:val="000000"/>
                <w:kern w:val="2"/>
                <w:sz w:val="18"/>
                <w:szCs w:val="18"/>
                <w:lang w:val="en-US" w:eastAsia="zh-CN" w:bidi="ar-SA"/>
              </w:rPr>
              <w:t>Póngase en contacto con el distribuidor o el fabricante para la reparación</w:t>
            </w:r>
          </w:p>
        </w:tc>
      </w:tr>
      <w:tr w14:paraId="2B41668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40" w:hRule="atLeast"/>
          <w:jc w:val="center"/>
        </w:trPr>
        <w:tc>
          <w:tcPr>
            <w:tcW w:w="1515" w:type="dxa"/>
            <w:vMerge w:val="restart"/>
            <w:noWrap w:val="0"/>
            <w:vAlign w:val="center"/>
          </w:tcPr>
          <w:p w14:paraId="17CF60BF">
            <w:pPr>
              <w:pageBreakBefore w:val="0"/>
              <w:kinsoku/>
              <w:wordWrap/>
              <w:overflowPunct/>
              <w:topLinePunct w:val="0"/>
              <w:bidi w:val="0"/>
              <w:jc w:val="center"/>
              <w:textAlignment w:val="center"/>
              <w:outlineLvl w:val="9"/>
              <w:rPr>
                <w:rFonts w:hint="default" w:ascii="微软雅黑" w:hAnsi="微软雅黑" w:eastAsia="微软雅黑" w:cs="微软雅黑"/>
                <w:color w:val="000000"/>
                <w:sz w:val="18"/>
                <w:szCs w:val="18"/>
                <w:lang w:val="en-US"/>
              </w:rPr>
            </w:pPr>
            <w:r>
              <w:rPr>
                <w:rFonts w:hint="default" w:ascii="Times New Roman" w:hAnsi="微软雅黑" w:eastAsia="微软雅黑" w:cs="微软雅黑"/>
                <w:color w:val="000000"/>
                <w:kern w:val="2"/>
                <w:sz w:val="18"/>
                <w:szCs w:val="18"/>
                <w:lang w:val="en-US" w:eastAsia="zh-CN" w:bidi="ar-SA"/>
              </w:rPr>
              <w:t>La pantalla es inexacta</w:t>
            </w:r>
          </w:p>
        </w:tc>
        <w:tc>
          <w:tcPr>
            <w:tcW w:w="1667" w:type="dxa"/>
            <w:noWrap w:val="0"/>
            <w:vAlign w:val="center"/>
          </w:tcPr>
          <w:p w14:paraId="7AF43127">
            <w:pPr>
              <w:pageBreakBefore w:val="0"/>
              <w:kinsoku/>
              <w:wordWrap/>
              <w:overflowPunct/>
              <w:topLinePunct w:val="0"/>
              <w:bidi w:val="0"/>
              <w:jc w:val="center"/>
              <w:textAlignment w:val="center"/>
              <w:outlineLvl w:val="9"/>
              <w:rPr>
                <w:rFonts w:hint="default" w:ascii="微软雅黑" w:hAnsi="微软雅黑" w:eastAsia="微软雅黑" w:cs="微软雅黑"/>
                <w:color w:val="000000"/>
                <w:sz w:val="18"/>
                <w:szCs w:val="18"/>
                <w:lang w:val="en-US"/>
              </w:rPr>
            </w:pPr>
            <w:r>
              <w:rPr>
                <w:rFonts w:hint="default" w:ascii="Times New Roman" w:hAnsi="微软雅黑" w:eastAsia="微软雅黑" w:cs="微软雅黑"/>
                <w:color w:val="000000"/>
                <w:kern w:val="2"/>
                <w:sz w:val="18"/>
                <w:szCs w:val="18"/>
                <w:lang w:val="en-US" w:eastAsia="zh-CN" w:bidi="ar-SA"/>
              </w:rPr>
              <w:t>Sensor agotado</w:t>
            </w:r>
          </w:p>
        </w:tc>
        <w:tc>
          <w:tcPr>
            <w:tcW w:w="2998" w:type="dxa"/>
            <w:noWrap w:val="0"/>
            <w:vAlign w:val="center"/>
          </w:tcPr>
          <w:p w14:paraId="5426AED6">
            <w:pPr>
              <w:pageBreakBefore w:val="0"/>
              <w:kinsoku/>
              <w:wordWrap/>
              <w:overflowPunct/>
              <w:topLinePunct w:val="0"/>
              <w:bidi w:val="0"/>
              <w:jc w:val="center"/>
              <w:textAlignment w:val="center"/>
              <w:outlineLvl w:val="9"/>
              <w:rPr>
                <w:rFonts w:hint="default" w:ascii="微软雅黑" w:hAnsi="微软雅黑" w:eastAsia="微软雅黑" w:cs="微软雅黑"/>
                <w:color w:val="000000"/>
                <w:sz w:val="18"/>
                <w:szCs w:val="18"/>
                <w:lang w:val="en-US"/>
              </w:rPr>
            </w:pPr>
            <w:r>
              <w:rPr>
                <w:rFonts w:hint="default" w:ascii="Times New Roman" w:hAnsi="微软雅黑" w:eastAsia="微软雅黑" w:cs="微软雅黑"/>
                <w:color w:val="000000"/>
                <w:kern w:val="2"/>
                <w:sz w:val="18"/>
                <w:szCs w:val="18"/>
                <w:lang w:val="en-US" w:eastAsia="zh-CN" w:bidi="ar-SA"/>
              </w:rPr>
              <w:t>Póngase en contacto con el distribuidor o el fabricante para sustituir el sensor.</w:t>
            </w:r>
          </w:p>
        </w:tc>
      </w:tr>
      <w:tr w14:paraId="025D853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40" w:hRule="atLeast"/>
          <w:jc w:val="center"/>
        </w:trPr>
        <w:tc>
          <w:tcPr>
            <w:tcW w:w="1515" w:type="dxa"/>
            <w:vMerge w:val="continue"/>
            <w:noWrap w:val="0"/>
            <w:vAlign w:val="top"/>
          </w:tcPr>
          <w:p w14:paraId="59F144BD">
            <w:pPr>
              <w:pageBreakBefore w:val="0"/>
              <w:kinsoku/>
              <w:wordWrap/>
              <w:overflowPunct/>
              <w:topLinePunct w:val="0"/>
              <w:bidi w:val="0"/>
              <w:jc w:val="center"/>
              <w:textAlignment w:val="center"/>
              <w:outlineLvl w:val="9"/>
              <w:rPr>
                <w:rFonts w:hint="eastAsia" w:ascii="微软雅黑" w:hAnsi="微软雅黑" w:eastAsia="微软雅黑" w:cs="微软雅黑"/>
                <w:color w:val="000000"/>
                <w:sz w:val="18"/>
                <w:szCs w:val="18"/>
              </w:rPr>
            </w:pPr>
          </w:p>
        </w:tc>
        <w:tc>
          <w:tcPr>
            <w:tcW w:w="1667" w:type="dxa"/>
            <w:noWrap w:val="0"/>
            <w:vAlign w:val="center"/>
          </w:tcPr>
          <w:p w14:paraId="0730396B">
            <w:pPr>
              <w:pageBreakBefore w:val="0"/>
              <w:kinsoku/>
              <w:wordWrap/>
              <w:overflowPunct/>
              <w:topLinePunct w:val="0"/>
              <w:bidi w:val="0"/>
              <w:jc w:val="center"/>
              <w:textAlignment w:val="center"/>
              <w:outlineLvl w:val="9"/>
              <w:rPr>
                <w:rFonts w:hint="default" w:ascii="微软雅黑" w:hAnsi="微软雅黑" w:eastAsia="微软雅黑" w:cs="微软雅黑"/>
                <w:color w:val="000000"/>
                <w:sz w:val="18"/>
                <w:szCs w:val="18"/>
                <w:lang w:val="en-US"/>
              </w:rPr>
            </w:pPr>
            <w:r>
              <w:rPr>
                <w:rFonts w:hint="default" w:ascii="Times New Roman" w:hAnsi="微软雅黑" w:eastAsia="微软雅黑" w:cs="微软雅黑"/>
                <w:color w:val="000000"/>
                <w:kern w:val="2"/>
                <w:sz w:val="18"/>
                <w:szCs w:val="18"/>
                <w:lang w:val="en-US" w:eastAsia="zh-CN" w:bidi="ar-SA"/>
              </w:rPr>
              <w:t>Sin calibrar durante mucho tiempo</w:t>
            </w:r>
          </w:p>
        </w:tc>
        <w:tc>
          <w:tcPr>
            <w:tcW w:w="2998" w:type="dxa"/>
            <w:noWrap w:val="0"/>
            <w:vAlign w:val="center"/>
          </w:tcPr>
          <w:p w14:paraId="74A3D5DA">
            <w:pPr>
              <w:pageBreakBefore w:val="0"/>
              <w:kinsoku/>
              <w:wordWrap/>
              <w:overflowPunct/>
              <w:topLinePunct w:val="0"/>
              <w:bidi w:val="0"/>
              <w:jc w:val="center"/>
              <w:textAlignment w:val="center"/>
              <w:outlineLvl w:val="9"/>
              <w:rPr>
                <w:rFonts w:hint="default" w:ascii="微软雅黑" w:hAnsi="微软雅黑" w:eastAsia="微软雅黑" w:cs="微软雅黑"/>
                <w:color w:val="000000"/>
                <w:sz w:val="18"/>
                <w:szCs w:val="18"/>
                <w:lang w:val="en-US"/>
              </w:rPr>
            </w:pPr>
            <w:r>
              <w:rPr>
                <w:rFonts w:hint="default" w:ascii="Times New Roman" w:hAnsi="微软雅黑" w:eastAsia="微软雅黑" w:cs="微软雅黑"/>
                <w:color w:val="000000"/>
                <w:kern w:val="2"/>
                <w:sz w:val="18"/>
                <w:szCs w:val="18"/>
                <w:lang w:val="en-US" w:eastAsia="zh-CN" w:bidi="ar-SA"/>
              </w:rPr>
              <w:t>Calibre cuanto antes</w:t>
            </w:r>
          </w:p>
        </w:tc>
      </w:tr>
      <w:tr w14:paraId="57C5E54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40" w:hRule="atLeast"/>
          <w:jc w:val="center"/>
        </w:trPr>
        <w:tc>
          <w:tcPr>
            <w:tcW w:w="1515" w:type="dxa"/>
            <w:vMerge w:val="restart"/>
            <w:noWrap w:val="0"/>
            <w:vAlign w:val="center"/>
          </w:tcPr>
          <w:p w14:paraId="473F82D3">
            <w:pPr>
              <w:pageBreakBefore w:val="0"/>
              <w:kinsoku/>
              <w:wordWrap/>
              <w:overflowPunct/>
              <w:topLinePunct w:val="0"/>
              <w:bidi w:val="0"/>
              <w:jc w:val="center"/>
              <w:textAlignment w:val="center"/>
              <w:outlineLvl w:val="9"/>
              <w:rPr>
                <w:rFonts w:hint="default" w:ascii="微软雅黑" w:hAnsi="微软雅黑" w:eastAsia="微软雅黑" w:cs="微软雅黑"/>
                <w:color w:val="000000"/>
                <w:sz w:val="18"/>
                <w:szCs w:val="18"/>
                <w:lang w:val="en-US"/>
              </w:rPr>
            </w:pPr>
            <w:r>
              <w:rPr>
                <w:rFonts w:hint="default" w:ascii="Times New Roman" w:hAnsi="微软雅黑" w:eastAsia="微软雅黑" w:cs="微软雅黑"/>
                <w:color w:val="000000"/>
                <w:kern w:val="2"/>
                <w:sz w:val="18"/>
                <w:szCs w:val="18"/>
                <w:lang w:val="en-US" w:eastAsia="zh-CN" w:bidi="ar-SA"/>
              </w:rPr>
              <w:t>Error de visualización de la hora</w:t>
            </w:r>
          </w:p>
        </w:tc>
        <w:tc>
          <w:tcPr>
            <w:tcW w:w="1667" w:type="dxa"/>
            <w:noWrap w:val="0"/>
            <w:vAlign w:val="center"/>
          </w:tcPr>
          <w:p w14:paraId="1BBF3DDA">
            <w:pPr>
              <w:pageBreakBefore w:val="0"/>
              <w:kinsoku/>
              <w:wordWrap/>
              <w:overflowPunct/>
              <w:topLinePunct w:val="0"/>
              <w:bidi w:val="0"/>
              <w:jc w:val="center"/>
              <w:textAlignment w:val="center"/>
              <w:outlineLvl w:val="9"/>
              <w:rPr>
                <w:rFonts w:hint="default" w:ascii="微软雅黑" w:hAnsi="微软雅黑" w:eastAsia="微软雅黑" w:cs="微软雅黑"/>
                <w:color w:val="000000"/>
                <w:sz w:val="18"/>
                <w:szCs w:val="18"/>
                <w:lang w:val="en-US"/>
              </w:rPr>
            </w:pPr>
            <w:r>
              <w:rPr>
                <w:rFonts w:hint="default" w:ascii="Times New Roman" w:hAnsi="微软雅黑" w:eastAsia="微软雅黑" w:cs="微软雅黑"/>
                <w:color w:val="000000"/>
                <w:kern w:val="2"/>
                <w:sz w:val="18"/>
                <w:szCs w:val="18"/>
                <w:lang w:val="en-US" w:eastAsia="zh-CN" w:bidi="ar-SA"/>
              </w:rPr>
              <w:t>La batería está completamente agotada</w:t>
            </w:r>
          </w:p>
        </w:tc>
        <w:tc>
          <w:tcPr>
            <w:tcW w:w="2998" w:type="dxa"/>
            <w:noWrap w:val="0"/>
            <w:vAlign w:val="center"/>
          </w:tcPr>
          <w:p w14:paraId="15803859">
            <w:pPr>
              <w:pageBreakBefore w:val="0"/>
              <w:kinsoku/>
              <w:wordWrap/>
              <w:overflowPunct/>
              <w:topLinePunct w:val="0"/>
              <w:bidi w:val="0"/>
              <w:jc w:val="center"/>
              <w:textAlignment w:val="center"/>
              <w:outlineLvl w:val="9"/>
              <w:rPr>
                <w:rFonts w:hint="default" w:ascii="微软雅黑" w:hAnsi="微软雅黑" w:eastAsia="微软雅黑" w:cs="微软雅黑"/>
                <w:color w:val="000000"/>
                <w:sz w:val="18"/>
                <w:szCs w:val="18"/>
                <w:lang w:val="en-US"/>
              </w:rPr>
            </w:pPr>
            <w:r>
              <w:rPr>
                <w:rFonts w:hint="default" w:ascii="Times New Roman" w:hAnsi="微软雅黑" w:eastAsia="微软雅黑" w:cs="微软雅黑"/>
                <w:color w:val="000000"/>
                <w:kern w:val="2"/>
                <w:sz w:val="18"/>
                <w:szCs w:val="18"/>
                <w:lang w:val="en-US" w:eastAsia="zh-CN" w:bidi="ar-SA"/>
              </w:rPr>
              <w:t>Cargue cuanto antes y restablezca la hora</w:t>
            </w:r>
          </w:p>
        </w:tc>
      </w:tr>
      <w:tr w14:paraId="6A54998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40" w:hRule="atLeast"/>
          <w:jc w:val="center"/>
        </w:trPr>
        <w:tc>
          <w:tcPr>
            <w:tcW w:w="1515" w:type="dxa"/>
            <w:vMerge w:val="continue"/>
            <w:noWrap w:val="0"/>
            <w:vAlign w:val="center"/>
          </w:tcPr>
          <w:p w14:paraId="6E831407">
            <w:pPr>
              <w:pageBreakBefore w:val="0"/>
              <w:kinsoku/>
              <w:wordWrap/>
              <w:overflowPunct/>
              <w:topLinePunct w:val="0"/>
              <w:bidi w:val="0"/>
              <w:jc w:val="center"/>
              <w:textAlignment w:val="center"/>
              <w:outlineLvl w:val="9"/>
              <w:rPr>
                <w:rFonts w:hint="eastAsia" w:ascii="微软雅黑" w:hAnsi="微软雅黑" w:eastAsia="微软雅黑" w:cs="微软雅黑"/>
                <w:color w:val="000000"/>
                <w:sz w:val="18"/>
                <w:szCs w:val="18"/>
              </w:rPr>
            </w:pPr>
          </w:p>
        </w:tc>
        <w:tc>
          <w:tcPr>
            <w:tcW w:w="1667" w:type="dxa"/>
            <w:noWrap w:val="0"/>
            <w:vAlign w:val="center"/>
          </w:tcPr>
          <w:p w14:paraId="3D2F2FDB">
            <w:pPr>
              <w:pageBreakBefore w:val="0"/>
              <w:kinsoku/>
              <w:wordWrap/>
              <w:overflowPunct/>
              <w:topLinePunct w:val="0"/>
              <w:bidi w:val="0"/>
              <w:jc w:val="center"/>
              <w:textAlignment w:val="center"/>
              <w:outlineLvl w:val="9"/>
              <w:rPr>
                <w:rFonts w:hint="default" w:ascii="微软雅黑" w:hAnsi="微软雅黑" w:eastAsia="微软雅黑" w:cs="微软雅黑"/>
                <w:color w:val="000000"/>
                <w:sz w:val="18"/>
                <w:szCs w:val="18"/>
                <w:lang w:val="en-US"/>
              </w:rPr>
            </w:pPr>
            <w:r>
              <w:rPr>
                <w:rFonts w:hint="default" w:ascii="Times New Roman" w:hAnsi="微软雅黑" w:eastAsia="微软雅黑" w:cs="微软雅黑"/>
                <w:color w:val="000000"/>
                <w:kern w:val="2"/>
                <w:sz w:val="18"/>
                <w:szCs w:val="18"/>
                <w:lang w:val="en-US" w:eastAsia="zh-CN" w:bidi="ar-SA"/>
              </w:rPr>
              <w:t>interferencia electromagnética intensa</w:t>
            </w:r>
          </w:p>
        </w:tc>
        <w:tc>
          <w:tcPr>
            <w:tcW w:w="2998" w:type="dxa"/>
            <w:noWrap w:val="0"/>
            <w:vAlign w:val="center"/>
          </w:tcPr>
          <w:p w14:paraId="5D636BEB">
            <w:pPr>
              <w:pageBreakBefore w:val="0"/>
              <w:kinsoku/>
              <w:wordWrap/>
              <w:overflowPunct/>
              <w:topLinePunct w:val="0"/>
              <w:bidi w:val="0"/>
              <w:jc w:val="center"/>
              <w:textAlignment w:val="center"/>
              <w:outlineLvl w:val="9"/>
              <w:rPr>
                <w:rFonts w:hint="default" w:ascii="微软雅黑" w:hAnsi="微软雅黑" w:eastAsia="微软雅黑" w:cs="微软雅黑"/>
                <w:color w:val="000000"/>
                <w:sz w:val="18"/>
                <w:szCs w:val="18"/>
                <w:lang w:val="en-US"/>
              </w:rPr>
            </w:pPr>
            <w:r>
              <w:rPr>
                <w:rFonts w:hint="default" w:ascii="Times New Roman" w:hAnsi="微软雅黑" w:eastAsia="微软雅黑" w:cs="微软雅黑"/>
                <w:color w:val="000000"/>
                <w:kern w:val="2"/>
                <w:sz w:val="18"/>
                <w:szCs w:val="18"/>
                <w:lang w:val="en-US" w:eastAsia="zh-CN" w:bidi="ar-SA"/>
              </w:rPr>
              <w:t>Restablecer la hora</w:t>
            </w:r>
          </w:p>
        </w:tc>
      </w:tr>
      <w:tr w14:paraId="3C8253C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4" w:hRule="atLeast"/>
          <w:jc w:val="center"/>
        </w:trPr>
        <w:tc>
          <w:tcPr>
            <w:tcW w:w="1515" w:type="dxa"/>
            <w:noWrap w:val="0"/>
            <w:vAlign w:val="center"/>
          </w:tcPr>
          <w:p w14:paraId="0E95710E">
            <w:pPr>
              <w:pageBreakBefore w:val="0"/>
              <w:kinsoku/>
              <w:wordWrap/>
              <w:overflowPunct/>
              <w:topLinePunct w:val="0"/>
              <w:bidi w:val="0"/>
              <w:jc w:val="center"/>
              <w:textAlignment w:val="center"/>
              <w:outlineLvl w:val="9"/>
              <w:rPr>
                <w:rFonts w:hint="default" w:ascii="微软雅黑" w:hAnsi="微软雅黑" w:eastAsia="微软雅黑" w:cs="微软雅黑"/>
                <w:color w:val="000000"/>
                <w:sz w:val="18"/>
                <w:szCs w:val="18"/>
                <w:lang w:val="en-US"/>
              </w:rPr>
            </w:pPr>
            <w:r>
              <w:rPr>
                <w:rFonts w:hint="default" w:ascii="Times New Roman" w:hAnsi="微软雅黑" w:eastAsia="微软雅黑" w:cs="微软雅黑"/>
                <w:color w:val="000000"/>
                <w:kern w:val="2"/>
                <w:sz w:val="18"/>
                <w:szCs w:val="18"/>
                <w:lang w:val="en-US" w:eastAsia="zh-CN" w:bidi="ar-SA"/>
              </w:rPr>
              <w:t>La calibración a cero no está disponible</w:t>
            </w:r>
          </w:p>
        </w:tc>
        <w:tc>
          <w:tcPr>
            <w:tcW w:w="1667" w:type="dxa"/>
            <w:noWrap w:val="0"/>
            <w:vAlign w:val="center"/>
          </w:tcPr>
          <w:p w14:paraId="5DBBB00D">
            <w:pPr>
              <w:pageBreakBefore w:val="0"/>
              <w:kinsoku/>
              <w:wordWrap/>
              <w:overflowPunct/>
              <w:topLinePunct w:val="0"/>
              <w:bidi w:val="0"/>
              <w:jc w:val="center"/>
              <w:textAlignment w:val="center"/>
              <w:outlineLvl w:val="9"/>
              <w:rPr>
                <w:rFonts w:hint="default" w:ascii="微软雅黑" w:hAnsi="微软雅黑" w:eastAsia="微软雅黑" w:cs="微软雅黑"/>
                <w:color w:val="000000"/>
                <w:sz w:val="18"/>
                <w:szCs w:val="18"/>
                <w:lang w:val="en-US"/>
              </w:rPr>
            </w:pPr>
            <w:r>
              <w:rPr>
                <w:rFonts w:hint="default" w:ascii="Times New Roman" w:hAnsi="微软雅黑" w:eastAsia="微软雅黑" w:cs="微软雅黑"/>
                <w:color w:val="000000"/>
                <w:kern w:val="2"/>
                <w:sz w:val="18"/>
                <w:szCs w:val="18"/>
                <w:lang w:val="en-US" w:eastAsia="zh-CN" w:bidi="ar-SA"/>
              </w:rPr>
              <w:t>Deriva excesiva del sensor</w:t>
            </w:r>
          </w:p>
        </w:tc>
        <w:tc>
          <w:tcPr>
            <w:tcW w:w="2998" w:type="dxa"/>
            <w:noWrap w:val="0"/>
            <w:vAlign w:val="center"/>
          </w:tcPr>
          <w:p w14:paraId="1320B068">
            <w:pPr>
              <w:pageBreakBefore w:val="0"/>
              <w:kinsoku/>
              <w:wordWrap/>
              <w:overflowPunct/>
              <w:topLinePunct w:val="0"/>
              <w:bidi w:val="0"/>
              <w:jc w:val="center"/>
              <w:textAlignment w:val="center"/>
              <w:outlineLvl w:val="9"/>
              <w:rPr>
                <w:rFonts w:hint="default" w:ascii="微软雅黑" w:hAnsi="微软雅黑" w:eastAsia="微软雅黑" w:cs="微软雅黑"/>
                <w:color w:val="000000"/>
                <w:sz w:val="18"/>
                <w:szCs w:val="18"/>
                <w:lang w:val="en-US"/>
              </w:rPr>
            </w:pPr>
            <w:r>
              <w:rPr>
                <w:rFonts w:hint="default" w:ascii="Times New Roman" w:hAnsi="微软雅黑" w:eastAsia="微软雅黑" w:cs="微软雅黑"/>
                <w:color w:val="000000"/>
                <w:kern w:val="2"/>
                <w:sz w:val="18"/>
                <w:szCs w:val="18"/>
                <w:lang w:val="en-US" w:eastAsia="zh-CN" w:bidi="ar-SA"/>
              </w:rPr>
              <w:t>Calibre o sustituya el sensor cuanto antes</w:t>
            </w:r>
          </w:p>
        </w:tc>
      </w:tr>
      <w:tr w14:paraId="0F9412C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4" w:hRule="atLeast"/>
          <w:jc w:val="center"/>
        </w:trPr>
        <w:tc>
          <w:tcPr>
            <w:tcW w:w="1515" w:type="dxa"/>
            <w:noWrap w:val="0"/>
            <w:vAlign w:val="center"/>
          </w:tcPr>
          <w:p w14:paraId="0C54C834">
            <w:pPr>
              <w:pageBreakBefore w:val="0"/>
              <w:kinsoku/>
              <w:wordWrap/>
              <w:overflowPunct/>
              <w:topLinePunct w:val="0"/>
              <w:bidi w:val="0"/>
              <w:jc w:val="center"/>
              <w:textAlignment w:val="center"/>
              <w:outlineLvl w:val="9"/>
              <w:rPr>
                <w:rFonts w:hint="default" w:ascii="微软雅黑" w:hAnsi="微软雅黑" w:eastAsia="微软雅黑" w:cs="微软雅黑"/>
                <w:color w:val="000000"/>
                <w:sz w:val="18"/>
                <w:szCs w:val="18"/>
                <w:lang w:val="en-US"/>
              </w:rPr>
            </w:pPr>
            <w:r>
              <w:rPr>
                <w:rFonts w:hint="default" w:ascii="Times New Roman" w:hAnsi="微软雅黑" w:eastAsia="微软雅黑" w:cs="微软雅黑"/>
                <w:color w:val="000000"/>
                <w:kern w:val="2"/>
                <w:sz w:val="18"/>
                <w:szCs w:val="18"/>
                <w:lang w:val="en-US" w:eastAsia="zh-CN" w:bidi="ar-SA"/>
              </w:rPr>
              <w:t>Muestra valores distintos de cero en entornos de aire limpio</w:t>
            </w:r>
          </w:p>
        </w:tc>
        <w:tc>
          <w:tcPr>
            <w:tcW w:w="1667" w:type="dxa"/>
            <w:noWrap w:val="0"/>
            <w:vAlign w:val="center"/>
          </w:tcPr>
          <w:p w14:paraId="7A2ACB10">
            <w:pPr>
              <w:pageBreakBefore w:val="0"/>
              <w:kinsoku/>
              <w:wordWrap/>
              <w:overflowPunct/>
              <w:topLinePunct w:val="0"/>
              <w:bidi w:val="0"/>
              <w:jc w:val="center"/>
              <w:textAlignment w:val="center"/>
              <w:outlineLvl w:val="9"/>
              <w:rPr>
                <w:rFonts w:hint="default" w:ascii="微软雅黑" w:hAnsi="微软雅黑" w:eastAsia="微软雅黑" w:cs="微软雅黑"/>
                <w:color w:val="000000"/>
                <w:sz w:val="18"/>
                <w:szCs w:val="18"/>
                <w:lang w:val="en-US"/>
              </w:rPr>
            </w:pPr>
            <w:r>
              <w:rPr>
                <w:rFonts w:hint="default" w:ascii="Times New Roman" w:hAnsi="微软雅黑" w:eastAsia="微软雅黑" w:cs="微软雅黑"/>
                <w:color w:val="000000"/>
                <w:kern w:val="2"/>
                <w:sz w:val="18"/>
                <w:szCs w:val="18"/>
                <w:lang w:val="en-US" w:eastAsia="zh-CN" w:bidi="ar-SA"/>
              </w:rPr>
              <w:t>Deriva del sensor</w:t>
            </w:r>
          </w:p>
        </w:tc>
        <w:tc>
          <w:tcPr>
            <w:tcW w:w="2998" w:type="dxa"/>
            <w:noWrap w:val="0"/>
            <w:vAlign w:val="center"/>
          </w:tcPr>
          <w:p w14:paraId="05845155">
            <w:pPr>
              <w:pageBreakBefore w:val="0"/>
              <w:kinsoku/>
              <w:wordWrap/>
              <w:overflowPunct/>
              <w:topLinePunct w:val="0"/>
              <w:bidi w:val="0"/>
              <w:jc w:val="center"/>
              <w:textAlignment w:val="center"/>
              <w:outlineLvl w:val="9"/>
              <w:rPr>
                <w:rFonts w:hint="default" w:ascii="微软雅黑" w:hAnsi="微软雅黑" w:eastAsia="微软雅黑" w:cs="微软雅黑"/>
                <w:color w:val="000000"/>
                <w:sz w:val="18"/>
                <w:szCs w:val="18"/>
                <w:lang w:val="en-US"/>
              </w:rPr>
            </w:pPr>
            <w:r>
              <w:rPr>
                <w:rFonts w:hint="default" w:ascii="Times New Roman" w:hAnsi="微软雅黑" w:eastAsia="微软雅黑" w:cs="微软雅黑"/>
                <w:color w:val="000000"/>
                <w:kern w:val="2"/>
                <w:sz w:val="18"/>
                <w:szCs w:val="18"/>
                <w:lang w:val="en-US" w:eastAsia="zh-CN" w:bidi="ar-SA"/>
              </w:rPr>
              <w:t>Realice la calibración a cero</w:t>
            </w:r>
          </w:p>
        </w:tc>
      </w:tr>
      <w:tr w14:paraId="6FBF9A7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7" w:hRule="atLeast"/>
          <w:jc w:val="center"/>
        </w:trPr>
        <w:tc>
          <w:tcPr>
            <w:tcW w:w="1515" w:type="dxa"/>
            <w:noWrap w:val="0"/>
            <w:vAlign w:val="center"/>
          </w:tcPr>
          <w:p w14:paraId="30DA975C">
            <w:pPr>
              <w:pageBreakBefore w:val="0"/>
              <w:kinsoku/>
              <w:wordWrap/>
              <w:overflowPunct/>
              <w:topLinePunct w:val="0"/>
              <w:bidi w:val="0"/>
              <w:jc w:val="center"/>
              <w:textAlignment w:val="center"/>
              <w:outlineLvl w:val="9"/>
              <w:rPr>
                <w:rFonts w:hint="default" w:ascii="微软雅黑" w:hAnsi="微软雅黑" w:eastAsia="微软雅黑" w:cs="微软雅黑"/>
                <w:color w:val="000000"/>
                <w:sz w:val="18"/>
                <w:szCs w:val="18"/>
                <w:lang w:val="en-US"/>
              </w:rPr>
            </w:pPr>
            <w:r>
              <w:rPr>
                <w:rFonts w:hint="default" w:ascii="Times New Roman" w:hAnsi="微软雅黑" w:eastAsia="微软雅黑" w:cs="微软雅黑"/>
                <w:color w:val="000000"/>
                <w:kern w:val="2"/>
                <w:sz w:val="18"/>
                <w:szCs w:val="18"/>
                <w:lang w:val="en-US" w:eastAsia="zh-CN" w:bidi="ar-SA"/>
              </w:rPr>
              <w:t>La interfaz de detección normal del instrumento muestra la indicación de rango completo</w:t>
            </w:r>
          </w:p>
        </w:tc>
        <w:tc>
          <w:tcPr>
            <w:tcW w:w="1667" w:type="dxa"/>
            <w:noWrap w:val="0"/>
            <w:vAlign w:val="center"/>
          </w:tcPr>
          <w:p w14:paraId="1DC76CEC">
            <w:pPr>
              <w:pageBreakBefore w:val="0"/>
              <w:kinsoku/>
              <w:wordWrap/>
              <w:overflowPunct/>
              <w:topLinePunct w:val="0"/>
              <w:bidi w:val="0"/>
              <w:jc w:val="center"/>
              <w:textAlignment w:val="center"/>
              <w:outlineLvl w:val="9"/>
              <w:rPr>
                <w:rFonts w:hint="default" w:ascii="微软雅黑" w:hAnsi="微软雅黑" w:eastAsia="微软雅黑" w:cs="微软雅黑"/>
                <w:color w:val="000000"/>
                <w:sz w:val="18"/>
                <w:szCs w:val="18"/>
                <w:lang w:val="en-US"/>
              </w:rPr>
            </w:pPr>
            <w:r>
              <w:rPr>
                <w:rFonts w:hint="default" w:ascii="Times New Roman" w:hAnsi="微软雅黑" w:eastAsia="微软雅黑" w:cs="微软雅黑"/>
                <w:color w:val="000000"/>
                <w:kern w:val="2"/>
                <w:sz w:val="18"/>
                <w:szCs w:val="18"/>
                <w:lang w:val="en-US" w:eastAsia="zh-CN" w:bidi="ar-SA"/>
              </w:rPr>
              <w:t>Fallo del sensor</w:t>
            </w:r>
          </w:p>
        </w:tc>
        <w:tc>
          <w:tcPr>
            <w:tcW w:w="2998" w:type="dxa"/>
            <w:noWrap w:val="0"/>
            <w:vAlign w:val="center"/>
          </w:tcPr>
          <w:p w14:paraId="741D82AD">
            <w:pPr>
              <w:pageBreakBefore w:val="0"/>
              <w:kinsoku/>
              <w:wordWrap/>
              <w:overflowPunct/>
              <w:topLinePunct w:val="0"/>
              <w:bidi w:val="0"/>
              <w:jc w:val="center"/>
              <w:textAlignment w:val="center"/>
              <w:outlineLvl w:val="9"/>
              <w:rPr>
                <w:rFonts w:hint="default" w:ascii="微软雅黑" w:hAnsi="微软雅黑" w:eastAsia="微软雅黑" w:cs="微软雅黑"/>
                <w:color w:val="000000"/>
                <w:sz w:val="18"/>
                <w:szCs w:val="18"/>
                <w:lang w:val="en-US"/>
              </w:rPr>
            </w:pPr>
            <w:r>
              <w:rPr>
                <w:rFonts w:hint="default" w:ascii="Times New Roman" w:hAnsi="微软雅黑" w:eastAsia="微软雅黑" w:cs="微软雅黑"/>
                <w:color w:val="000000"/>
                <w:kern w:val="2"/>
                <w:sz w:val="18"/>
                <w:szCs w:val="18"/>
                <w:lang w:val="en-US" w:eastAsia="zh-CN" w:bidi="ar-SA"/>
              </w:rPr>
              <w:t>Póngase en contacto con el distribuidor o el fabricante para sustituir el sensor.</w:t>
            </w:r>
          </w:p>
        </w:tc>
      </w:tr>
    </w:tbl>
    <w:p w14:paraId="2CABCE86">
      <w:pPr>
        <w:keepNext w:val="0"/>
        <w:keepLines w:val="0"/>
        <w:pageBreakBefore w:val="0"/>
        <w:widowControl w:val="0"/>
        <w:tabs>
          <w:tab w:val="left" w:pos="540"/>
        </w:tabs>
        <w:kinsoku/>
        <w:wordWrap/>
        <w:overflowPunct/>
        <w:topLinePunct w:val="0"/>
        <w:autoSpaceDE/>
        <w:autoSpaceDN/>
        <w:bidi w:val="0"/>
        <w:adjustRightInd w:val="0"/>
        <w:snapToGrid w:val="0"/>
        <w:spacing w:line="288" w:lineRule="auto"/>
        <w:textAlignment w:val="center"/>
        <w:outlineLvl w:val="0"/>
        <w:rPr>
          <w:rFonts w:hint="default" w:ascii="微软雅黑" w:hAnsi="微软雅黑" w:eastAsia="微软雅黑" w:cs="微软雅黑"/>
          <w:b/>
          <w:color w:val="000000"/>
          <w:sz w:val="20"/>
          <w:szCs w:val="20"/>
          <w:lang w:val="en-US" w:eastAsia="zh-CN"/>
        </w:rPr>
      </w:pPr>
      <w:bookmarkStart w:id="14" w:name="_Toc31354"/>
      <w:r>
        <w:rPr>
          <w:rFonts w:hint="default" w:ascii="Times New Roman" w:hAnsi="微软雅黑" w:eastAsia="微软雅黑" w:cs="微软雅黑"/>
          <w:b/>
          <w:color w:val="000000"/>
          <w:kern w:val="2"/>
          <w:sz w:val="20"/>
          <w:szCs w:val="20"/>
          <w:lang w:val="en-US" w:eastAsia="zh-CN" w:bidi="ar-SA"/>
        </w:rPr>
        <w:t>VII. Garantía y mantenimiento</w:t>
      </w:r>
      <w:bookmarkEnd w:id="14"/>
    </w:p>
    <w:p w14:paraId="34E94A3C">
      <w:pPr>
        <w:pageBreakBefore w:val="0"/>
        <w:numPr>
          <w:ilvl w:val="0"/>
          <w:numId w:val="0"/>
        </w:numPr>
        <w:kinsoku/>
        <w:wordWrap/>
        <w:overflowPunct/>
        <w:topLinePunct w:val="0"/>
        <w:bidi w:val="0"/>
        <w:textAlignment w:val="center"/>
        <w:outlineLvl w:val="9"/>
        <w:rPr>
          <w:rFonts w:hint="default" w:ascii="微软雅黑" w:hAnsi="微软雅黑" w:eastAsia="微软雅黑" w:cs="微软雅黑"/>
          <w:b w:val="0"/>
          <w:bCs/>
          <w:sz w:val="18"/>
          <w:szCs w:val="18"/>
          <w:lang w:val="en-US"/>
        </w:rPr>
      </w:pPr>
      <w:r>
        <w:rPr>
          <w:rFonts w:hint="default" w:ascii="Times New Roman" w:hAnsi="微软雅黑" w:eastAsia="微软雅黑" w:cs="微软雅黑"/>
          <w:b w:val="0"/>
          <w:bCs/>
          <w:kern w:val="2"/>
          <w:sz w:val="18"/>
          <w:szCs w:val="18"/>
          <w:lang w:val="en-US" w:eastAsia="zh-CN" w:bidi="ar-SA"/>
        </w:rPr>
        <w:t>(1) Este producto está cubierto por una garantía de un año (excluidos los componentes de desgaste). En caso de fallo en condiciones normales de uso, se ofrecen servicios gratuitos de reparación y mantenimiento en fábrica. Los daños causados por error humano, catástrofes naturales o uso indebido no están cubiertos por la garantía.</w:t>
      </w:r>
    </w:p>
    <w:p w14:paraId="379E2588">
      <w:pPr>
        <w:pageBreakBefore w:val="0"/>
        <w:numPr>
          <w:ilvl w:val="0"/>
          <w:numId w:val="0"/>
        </w:numPr>
        <w:kinsoku/>
        <w:wordWrap/>
        <w:overflowPunct/>
        <w:topLinePunct w:val="0"/>
        <w:bidi w:val="0"/>
        <w:textAlignment w:val="center"/>
        <w:outlineLvl w:val="9"/>
        <w:rPr>
          <w:rFonts w:hint="default" w:ascii="微软雅黑" w:hAnsi="微软雅黑" w:eastAsia="微软雅黑" w:cs="微软雅黑"/>
          <w:b w:val="0"/>
          <w:bCs/>
          <w:sz w:val="18"/>
          <w:szCs w:val="18"/>
          <w:lang w:val="en-US"/>
        </w:rPr>
      </w:pPr>
      <w:r>
        <w:rPr>
          <w:rFonts w:hint="default" w:ascii="Times New Roman" w:hAnsi="微软雅黑" w:eastAsia="微软雅黑" w:cs="微软雅黑"/>
          <w:b w:val="0"/>
          <w:bCs/>
          <w:kern w:val="2"/>
          <w:sz w:val="18"/>
          <w:szCs w:val="18"/>
          <w:lang w:val="en-US" w:eastAsia="zh-CN" w:bidi="ar-SA"/>
        </w:rPr>
        <w:t>(2) Si el sensor llega al final de su vida útil, contacte con nuestra empresa para su sustitución.</w:t>
      </w:r>
    </w:p>
    <w:p w14:paraId="082F7E47">
      <w:pPr>
        <w:pageBreakBefore w:val="0"/>
        <w:numPr>
          <w:ilvl w:val="0"/>
          <w:numId w:val="0"/>
        </w:numPr>
        <w:kinsoku/>
        <w:wordWrap/>
        <w:overflowPunct/>
        <w:topLinePunct w:val="0"/>
        <w:bidi w:val="0"/>
        <w:textAlignment w:val="center"/>
        <w:outlineLvl w:val="9"/>
        <w:rPr>
          <w:rFonts w:hint="default" w:ascii="微软雅黑" w:hAnsi="微软雅黑" w:eastAsia="微软雅黑" w:cs="微软雅黑"/>
          <w:b w:val="0"/>
          <w:bCs/>
          <w:sz w:val="18"/>
          <w:szCs w:val="18"/>
          <w:lang w:val="en-US"/>
        </w:rPr>
      </w:pPr>
      <w:r>
        <w:rPr>
          <w:rFonts w:hint="default" w:ascii="Times New Roman" w:hAnsi="微软雅黑" w:eastAsia="微软雅黑" w:cs="微软雅黑"/>
          <w:b w:val="0"/>
          <w:bCs/>
          <w:kern w:val="2"/>
          <w:sz w:val="18"/>
          <w:szCs w:val="18"/>
          <w:lang w:val="en-US" w:eastAsia="zh-CN" w:bidi="ar-SA"/>
        </w:rPr>
        <w:t>(3) Si el usuario no puede resolver el problema, el detector puede devolverse a nuestra empresa para su reparación. Diagnosticaremos el problema con prontitud y se lo devolveremos al usuario.</w:t>
      </w:r>
    </w:p>
    <w:p w14:paraId="43A887F1">
      <w:pPr>
        <w:keepNext w:val="0"/>
        <w:keepLines w:val="0"/>
        <w:pageBreakBefore w:val="0"/>
        <w:widowControl w:val="0"/>
        <w:tabs>
          <w:tab w:val="left" w:pos="540"/>
        </w:tabs>
        <w:kinsoku/>
        <w:wordWrap/>
        <w:overflowPunct/>
        <w:topLinePunct w:val="0"/>
        <w:autoSpaceDE/>
        <w:autoSpaceDN/>
        <w:bidi w:val="0"/>
        <w:adjustRightInd w:val="0"/>
        <w:snapToGrid w:val="0"/>
        <w:spacing w:line="288" w:lineRule="auto"/>
        <w:textAlignment w:val="center"/>
        <w:outlineLvl w:val="0"/>
        <w:rPr>
          <w:rFonts w:hint="eastAsia" w:ascii="微软雅黑" w:hAnsi="微软雅黑" w:eastAsia="微软雅黑" w:cs="微软雅黑"/>
          <w:b/>
          <w:color w:val="000000"/>
          <w:sz w:val="20"/>
          <w:szCs w:val="20"/>
          <w:lang w:val="en-US" w:eastAsia="zh-CN"/>
        </w:rPr>
      </w:pPr>
      <w:bookmarkStart w:id="15" w:name="_Toc24969"/>
      <w:r>
        <w:rPr>
          <w:rFonts w:hint="default" w:ascii="Times New Roman" w:hAnsi="微软雅黑" w:eastAsia="微软雅黑" w:cs="微软雅黑"/>
          <w:b/>
          <w:color w:val="000000"/>
          <w:kern w:val="2"/>
          <w:sz w:val="20"/>
          <w:szCs w:val="20"/>
          <w:lang w:val="en-US" w:eastAsia="zh-CN" w:bidi="ar-SA"/>
        </w:rPr>
        <w:t>VIII. Almacenamiento</w:t>
      </w:r>
      <w:bookmarkEnd w:id="15"/>
    </w:p>
    <w:p w14:paraId="3CCE2CD6">
      <w:pPr>
        <w:pStyle w:val="10"/>
        <w:pageBreakBefore w:val="0"/>
        <w:kinsoku/>
        <w:wordWrap/>
        <w:overflowPunct/>
        <w:topLinePunct w:val="0"/>
        <w:bidi w:val="0"/>
        <w:spacing w:line="240" w:lineRule="auto"/>
        <w:ind w:firstLine="360" w:firstLineChars="200"/>
        <w:textAlignment w:val="center"/>
        <w:outlineLvl w:val="9"/>
        <w:rPr>
          <w:rFonts w:hint="default" w:ascii="微软雅黑" w:hAnsi="微软雅黑" w:eastAsia="微软雅黑" w:cs="微软雅黑"/>
          <w:sz w:val="18"/>
          <w:szCs w:val="18"/>
          <w:lang w:val="en-US"/>
        </w:rPr>
      </w:pPr>
      <w:r>
        <w:rPr>
          <w:rFonts w:hint="default" w:ascii="Times New Roman" w:hAnsi="微软雅黑" w:eastAsia="微软雅黑" w:cs="微软雅黑"/>
          <w:sz w:val="18"/>
          <w:szCs w:val="18"/>
          <w:lang w:val="en-US" w:eastAsia="zh-CN" w:bidi="ar-SA"/>
        </w:rPr>
        <w:t>El producto debe almacenarse en una sala ventilada con una temperatura ambiente de entre -10°C y +55°C y una humedad relativa no superior al 85%, y el aire debe estar libre de gases nocivos o impurezas que puedan corroer el producto.</w:t>
      </w:r>
    </w:p>
    <w:p w14:paraId="475FAE47">
      <w:pPr>
        <w:keepNext w:val="0"/>
        <w:keepLines w:val="0"/>
        <w:pageBreakBefore w:val="0"/>
        <w:widowControl w:val="0"/>
        <w:tabs>
          <w:tab w:val="left" w:pos="540"/>
        </w:tabs>
        <w:kinsoku/>
        <w:wordWrap/>
        <w:overflowPunct/>
        <w:topLinePunct w:val="0"/>
        <w:autoSpaceDE/>
        <w:autoSpaceDN/>
        <w:bidi w:val="0"/>
        <w:adjustRightInd w:val="0"/>
        <w:snapToGrid w:val="0"/>
        <w:spacing w:line="288" w:lineRule="auto"/>
        <w:textAlignment w:val="center"/>
        <w:outlineLvl w:val="0"/>
        <w:rPr>
          <w:rFonts w:hint="eastAsia" w:ascii="微软雅黑" w:hAnsi="微软雅黑" w:eastAsia="微软雅黑" w:cs="微软雅黑"/>
          <w:b/>
          <w:color w:val="000000"/>
          <w:sz w:val="20"/>
          <w:szCs w:val="20"/>
          <w:lang w:val="en-US" w:eastAsia="zh-CN"/>
        </w:rPr>
      </w:pPr>
      <w:bookmarkStart w:id="16" w:name="_Toc17030"/>
      <w:r>
        <w:rPr>
          <w:rFonts w:hint="default" w:ascii="Times New Roman" w:hAnsi="微软雅黑" w:eastAsia="微软雅黑" w:cs="微软雅黑"/>
          <w:b/>
          <w:color w:val="000000"/>
          <w:kern w:val="2"/>
          <w:sz w:val="20"/>
          <w:szCs w:val="20"/>
          <w:lang w:val="en-US" w:eastAsia="zh-CN" w:bidi="ar-SA"/>
        </w:rPr>
        <w:t>IX. Accesorios</w:t>
      </w:r>
      <w:bookmarkEnd w:id="16"/>
    </w:p>
    <w:p w14:paraId="0781F9C2">
      <w:pPr>
        <w:pStyle w:val="10"/>
        <w:pageBreakBefore w:val="0"/>
        <w:numPr>
          <w:ilvl w:val="0"/>
          <w:numId w:val="0"/>
        </w:numPr>
        <w:kinsoku/>
        <w:wordWrap/>
        <w:overflowPunct/>
        <w:topLinePunct w:val="0"/>
        <w:bidi w:val="0"/>
        <w:spacing w:line="240" w:lineRule="auto"/>
        <w:ind w:firstLine="360" w:firstLineChars="200"/>
        <w:textAlignment w:val="center"/>
        <w:outlineLvl w:val="9"/>
        <w:rPr>
          <w:rFonts w:hint="default" w:ascii="微软雅黑" w:hAnsi="微软雅黑" w:eastAsia="微软雅黑" w:cs="微软雅黑"/>
          <w:sz w:val="18"/>
          <w:szCs w:val="18"/>
          <w:lang w:val="en-US"/>
        </w:rPr>
      </w:pPr>
      <w:r>
        <w:rPr>
          <w:rFonts w:hint="default" w:ascii="Times New Roman" w:hAnsi="微软雅黑" w:eastAsia="微软雅黑" w:cs="微软雅黑"/>
          <w:sz w:val="18"/>
          <w:szCs w:val="18"/>
          <w:lang w:val="en-US" w:eastAsia="zh-CN" w:bidi="ar-SA"/>
        </w:rPr>
        <w:t>Los productos que se acompañan incluyen un detector de gas portátil con alarma, un manual de usuario, un certificado de conformidad del producto y tarjeta de garantía, un informe de inspección de fábrica y un juego de cargadores.</w:t>
      </w:r>
    </w:p>
    <w:p w14:paraId="14FC9B55">
      <w:pPr>
        <w:pStyle w:val="10"/>
        <w:pageBreakBefore w:val="0"/>
        <w:numPr>
          <w:ilvl w:val="0"/>
          <w:numId w:val="0"/>
        </w:numPr>
        <w:kinsoku/>
        <w:wordWrap/>
        <w:overflowPunct/>
        <w:topLinePunct w:val="0"/>
        <w:bidi w:val="0"/>
        <w:spacing w:line="240" w:lineRule="auto"/>
        <w:ind w:firstLine="360" w:firstLineChars="200"/>
        <w:textAlignment w:val="center"/>
        <w:outlineLvl w:val="9"/>
        <w:rPr>
          <w:rFonts w:hint="eastAsia" w:ascii="微软雅黑" w:hAnsi="微软雅黑" w:eastAsia="微软雅黑" w:cs="微软雅黑"/>
          <w:sz w:val="18"/>
          <w:szCs w:val="18"/>
        </w:rPr>
        <w:sectPr>
          <w:headerReference r:id="rId6" w:type="default"/>
          <w:footerReference r:id="rId7" w:type="default"/>
          <w:pgSz w:w="8392" w:h="11850" w:orient="landscape"/>
          <w:pgMar w:top="1020" w:right="1020" w:bottom="1020" w:left="1020" w:header="510" w:footer="510" w:gutter="0"/>
          <w:pgNumType w:start="1"/>
          <w:cols w:space="720" w:num="1"/>
          <w:docGrid w:type="lines" w:linePitch="316" w:charSpace="0"/>
        </w:sectPr>
      </w:pPr>
    </w:p>
    <w:p w14:paraId="74187E8E">
      <w:pPr>
        <w:keepNext w:val="0"/>
        <w:keepLines w:val="0"/>
        <w:pageBreakBefore w:val="0"/>
        <w:widowControl w:val="0"/>
        <w:numPr>
          <w:ilvl w:val="0"/>
          <w:numId w:val="0"/>
        </w:numPr>
        <w:kinsoku/>
        <w:wordWrap/>
        <w:overflowPunct/>
        <w:topLinePunct w:val="0"/>
        <w:autoSpaceDE/>
        <w:autoSpaceDN/>
        <w:bidi w:val="0"/>
        <w:adjustRightInd/>
        <w:snapToGrid/>
        <w:jc w:val="left"/>
        <w:textAlignment w:val="center"/>
        <w:rPr>
          <w:rFonts w:hint="default"/>
          <w:lang w:val="en-US" w:eastAsia="zh-CN"/>
        </w:rPr>
      </w:pPr>
    </w:p>
    <w:p w14:paraId="0A062756">
      <w:pPr>
        <w:keepNext w:val="0"/>
        <w:keepLines w:val="0"/>
        <w:pageBreakBefore w:val="0"/>
        <w:widowControl w:val="0"/>
        <w:numPr>
          <w:ilvl w:val="0"/>
          <w:numId w:val="0"/>
        </w:numPr>
        <w:kinsoku/>
        <w:wordWrap/>
        <w:overflowPunct/>
        <w:topLinePunct w:val="0"/>
        <w:autoSpaceDE/>
        <w:autoSpaceDN/>
        <w:bidi w:val="0"/>
        <w:adjustRightInd/>
        <w:snapToGrid/>
        <w:jc w:val="left"/>
        <w:textAlignment w:val="center"/>
        <w:rPr>
          <w:rFonts w:hint="default"/>
          <w:lang w:val="en-US" w:eastAsia="zh-CN"/>
        </w:rPr>
      </w:pPr>
    </w:p>
    <w:p w14:paraId="58F7A6AC">
      <w:pPr>
        <w:keepNext w:val="0"/>
        <w:keepLines w:val="0"/>
        <w:pageBreakBefore w:val="0"/>
        <w:widowControl w:val="0"/>
        <w:numPr>
          <w:ilvl w:val="0"/>
          <w:numId w:val="0"/>
        </w:numPr>
        <w:kinsoku/>
        <w:wordWrap/>
        <w:overflowPunct/>
        <w:topLinePunct w:val="0"/>
        <w:autoSpaceDE/>
        <w:autoSpaceDN/>
        <w:bidi w:val="0"/>
        <w:adjustRightInd/>
        <w:snapToGrid/>
        <w:jc w:val="left"/>
        <w:textAlignment w:val="center"/>
        <w:rPr>
          <w:rFonts w:hint="default"/>
          <w:lang w:val="en-US" w:eastAsia="zh-CN"/>
        </w:rPr>
      </w:pPr>
    </w:p>
    <w:p w14:paraId="7EA15DB5">
      <w:pPr>
        <w:tabs>
          <w:tab w:val="left" w:pos="4590"/>
        </w:tabs>
        <w:snapToGrid w:val="0"/>
        <w:spacing w:line="312" w:lineRule="auto"/>
        <w:rPr>
          <w:rFonts w:hint="eastAsia" w:ascii="微软雅黑" w:hAnsi="微软雅黑" w:eastAsia="微软雅黑" w:cs="微软雅黑"/>
          <w:sz w:val="20"/>
          <w:szCs w:val="20"/>
        </w:rPr>
      </w:pPr>
      <w:r>
        <w:rPr>
          <w:rFonts w:hint="eastAsia" w:ascii="微软雅黑" w:hAnsi="微软雅黑" w:eastAsia="微软雅黑" w:cs="微软雅黑"/>
          <w:sz w:val="20"/>
          <w:szCs w:val="20"/>
        </w:rPr>
        <w:drawing>
          <wp:anchor distT="0" distB="0" distL="114300" distR="114300" simplePos="0" relativeHeight="251659264" behindDoc="1" locked="0" layoutInCell="1" allowOverlap="1">
            <wp:simplePos x="0" y="0"/>
            <wp:positionH relativeFrom="column">
              <wp:posOffset>1236980</wp:posOffset>
            </wp:positionH>
            <wp:positionV relativeFrom="paragraph">
              <wp:posOffset>175260</wp:posOffset>
            </wp:positionV>
            <wp:extent cx="1235075" cy="691515"/>
            <wp:effectExtent l="0" t="0" r="0" b="0"/>
            <wp:wrapThrough wrapText="bothSides">
              <wp:wrapPolygon>
                <wp:start x="0" y="0"/>
                <wp:lineTo x="0" y="20628"/>
                <wp:lineTo x="21322" y="20628"/>
                <wp:lineTo x="21322" y="19835"/>
                <wp:lineTo x="19990" y="0"/>
                <wp:lineTo x="0" y="0"/>
              </wp:wrapPolygon>
            </wp:wrapThrough>
            <wp:docPr id="31" name="图片 2" descr="欧泰logo"/>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1" name="图片 2" descr="欧泰logo"/>
                    <pic:cNvPicPr>
                      <a:picLocks noChangeAspect="1"/>
                    </pic:cNvPicPr>
                  </pic:nvPicPr>
                  <pic:blipFill>
                    <a:blip r:embed="rId30"/>
                    <a:stretch>
                      <a:fillRect/>
                    </a:stretch>
                  </pic:blipFill>
                  <pic:spPr>
                    <a:xfrm>
                      <a:off x="0" y="0"/>
                      <a:ext cx="1235075" cy="691515"/>
                    </a:xfrm>
                    <a:prstGeom prst="rect">
                      <a:avLst/>
                    </a:prstGeom>
                    <a:noFill/>
                    <a:ln>
                      <a:noFill/>
                    </a:ln>
                  </pic:spPr>
                </pic:pic>
              </a:graphicData>
            </a:graphic>
          </wp:anchor>
        </w:drawing>
      </w:r>
    </w:p>
    <w:p w14:paraId="0553BD9C">
      <w:pPr>
        <w:tabs>
          <w:tab w:val="left" w:pos="4590"/>
        </w:tabs>
        <w:snapToGrid w:val="0"/>
        <w:spacing w:line="312" w:lineRule="auto"/>
        <w:rPr>
          <w:rFonts w:hint="eastAsia" w:ascii="微软雅黑" w:hAnsi="微软雅黑" w:eastAsia="微软雅黑" w:cs="微软雅黑"/>
          <w:sz w:val="20"/>
          <w:szCs w:val="20"/>
        </w:rPr>
      </w:pPr>
    </w:p>
    <w:p w14:paraId="34ADE72C">
      <w:pPr>
        <w:tabs>
          <w:tab w:val="left" w:pos="4590"/>
        </w:tabs>
        <w:snapToGrid w:val="0"/>
        <w:spacing w:line="312" w:lineRule="auto"/>
        <w:rPr>
          <w:rFonts w:hint="eastAsia" w:ascii="微软雅黑" w:hAnsi="微软雅黑" w:eastAsia="微软雅黑" w:cs="微软雅黑"/>
          <w:sz w:val="20"/>
          <w:szCs w:val="20"/>
        </w:rPr>
      </w:pPr>
    </w:p>
    <w:p w14:paraId="7BD60FB3">
      <w:pPr>
        <w:tabs>
          <w:tab w:val="left" w:pos="4590"/>
        </w:tabs>
        <w:snapToGrid w:val="0"/>
        <w:spacing w:line="312" w:lineRule="auto"/>
        <w:rPr>
          <w:rFonts w:hint="eastAsia" w:ascii="微软雅黑" w:hAnsi="微软雅黑" w:eastAsia="微软雅黑" w:cs="微软雅黑"/>
          <w:sz w:val="20"/>
          <w:szCs w:val="20"/>
        </w:rPr>
      </w:pPr>
      <w:r>
        <w:rPr>
          <w:sz w:val="20"/>
        </w:rPr>
        <mc:AlternateContent>
          <mc:Choice Requires="wps">
            <w:drawing>
              <wp:anchor distT="0" distB="0" distL="114300" distR="114300" simplePos="0" relativeHeight="251660288" behindDoc="0" locked="0" layoutInCell="1" allowOverlap="1">
                <wp:simplePos x="0" y="0"/>
                <wp:positionH relativeFrom="column">
                  <wp:posOffset>1042670</wp:posOffset>
                </wp:positionH>
                <wp:positionV relativeFrom="paragraph">
                  <wp:posOffset>186055</wp:posOffset>
                </wp:positionV>
                <wp:extent cx="2442210" cy="648970"/>
                <wp:effectExtent l="0" t="0" r="0" b="0"/>
                <wp:wrapNone/>
                <wp:docPr id="33" name="文本框 33"/>
                <wp:cNvGraphicFramePr/>
                <a:graphic xmlns:a="http://schemas.openxmlformats.org/drawingml/2006/main">
                  <a:graphicData uri="http://schemas.microsoft.com/office/word/2010/wordprocessingShape">
                    <wps:wsp>
                      <wps:cNvSpPr txBox="1"/>
                      <wps:spPr>
                        <a:xfrm>
                          <a:off x="0" y="0"/>
                          <a:ext cx="2442210" cy="648970"/>
                        </a:xfrm>
                        <a:prstGeom prst="rect">
                          <a:avLst/>
                        </a:prstGeom>
                        <a:noFill/>
                        <a:ln w="15875">
                          <a:noFill/>
                        </a:ln>
                        <a:effectLst/>
                      </wps:spPr>
                      <wps:txbx>
                        <w:txbxContent>
                          <w:p w14:paraId="78B194AD">
                            <w:pPr>
                              <w:rPr>
                                <w:rFonts w:hint="default" w:ascii="微软雅黑" w:hAnsi="微软雅黑" w:eastAsia="微软雅黑" w:cs="微软雅黑"/>
                                <w:b/>
                                <w:bCs/>
                                <w:sz w:val="32"/>
                                <w:szCs w:val="32"/>
                                <w:highlight w:val="yellow"/>
                                <w:lang w:val="en-US"/>
                              </w:rPr>
                            </w:pPr>
                          </w:p>
                        </w:txbxContent>
                      </wps:txbx>
                      <wps:bodyPr upright="1"/>
                    </wps:wsp>
                  </a:graphicData>
                </a:graphic>
              </wp:anchor>
            </w:drawing>
          </mc:Choice>
          <mc:Fallback>
            <w:pict>
              <v:shape id="_x0000_s1026" o:spid="_x0000_s1026" o:spt="202" type="#_x0000_t202" style="position:absolute;left:0pt;margin-left:82.1pt;margin-top:14.65pt;height:51.1pt;width:192.3pt;z-index:251660288;mso-width-relative:page;mso-height-relative:page;" filled="f" stroked="f" coordsize="21600,21600" o:gfxdata="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">
                <v:fill on="f" focussize="0,0"/>
                <v:stroke on="f" weight="1.25pt"/>
                <v:imagedata o:title=""/>
                <o:lock v:ext="edit" aspectratio="f"/>
                <v:textbox>
                  <w:txbxContent>
                    <w:p w14:paraId="78B194AD">
                      <w:pPr>
                        <w:rPr>
                          <w:rFonts w:hint="default" w:ascii="微软雅黑" w:hAnsi="微软雅黑" w:eastAsia="微软雅黑" w:cs="微软雅黑"/>
                          <w:b/>
                          <w:bCs/>
                          <w:sz w:val="32"/>
                          <w:szCs w:val="32"/>
                          <w:highlight w:val="yellow"/>
                          <w:lang w:val="en-US"/>
                        </w:rPr>
                      </w:pPr>
                    </w:p>
                  </w:txbxContent>
                </v:textbox>
              </v:shape>
            </w:pict>
          </mc:Fallback>
        </mc:AlternateContent>
      </w:r>
    </w:p>
    <w:p w14:paraId="1FA6B9B8">
      <w:pPr>
        <w:tabs>
          <w:tab w:val="left" w:pos="4590"/>
        </w:tabs>
        <w:snapToGrid w:val="0"/>
        <w:spacing w:line="312" w:lineRule="auto"/>
        <w:rPr>
          <w:rFonts w:hint="eastAsia" w:ascii="微软雅黑" w:hAnsi="微软雅黑" w:eastAsia="微软雅黑" w:cs="微软雅黑"/>
          <w:sz w:val="20"/>
          <w:szCs w:val="20"/>
        </w:rPr>
      </w:pPr>
    </w:p>
    <w:p w14:paraId="21E404DC">
      <w:pPr>
        <w:tabs>
          <w:tab w:val="left" w:pos="4590"/>
        </w:tabs>
        <w:snapToGrid w:val="0"/>
        <w:spacing w:line="312" w:lineRule="auto"/>
        <w:rPr>
          <w:rFonts w:hint="eastAsia" w:ascii="微软雅黑" w:hAnsi="微软雅黑" w:eastAsia="微软雅黑" w:cs="微软雅黑"/>
          <w:sz w:val="20"/>
          <w:szCs w:val="20"/>
        </w:rPr>
      </w:pPr>
    </w:p>
    <w:p w14:paraId="25AFFC2B">
      <w:pPr>
        <w:tabs>
          <w:tab w:val="left" w:pos="4590"/>
        </w:tabs>
        <w:snapToGrid w:val="0"/>
        <w:spacing w:line="312" w:lineRule="auto"/>
        <w:jc w:val="both"/>
        <w:rPr>
          <w:rFonts w:hint="default" w:ascii="Times New Roman" w:hAnsi="微软雅黑" w:eastAsia="微软雅黑" w:cs="微软雅黑"/>
          <w:b/>
          <w:bCs/>
          <w:kern w:val="2"/>
          <w:sz w:val="32"/>
          <w:szCs w:val="32"/>
          <w:lang w:val="en-US" w:eastAsia="zh-CN" w:bidi="ar-SA"/>
        </w:rPr>
      </w:pPr>
    </w:p>
    <w:p w14:paraId="6F544B4D">
      <w:pPr>
        <w:tabs>
          <w:tab w:val="left" w:pos="4590"/>
        </w:tabs>
        <w:snapToGrid w:val="0"/>
        <w:spacing w:line="312" w:lineRule="auto"/>
        <w:jc w:val="both"/>
        <w:rPr>
          <w:rFonts w:hint="default" w:ascii="微软雅黑" w:hAnsi="微软雅黑" w:eastAsia="微软雅黑" w:cs="微软雅黑"/>
          <w:b/>
          <w:bCs/>
          <w:sz w:val="32"/>
          <w:szCs w:val="32"/>
          <w:lang w:val="en-US"/>
        </w:rPr>
      </w:pPr>
      <w:r>
        <w:rPr>
          <w:rFonts w:hint="default" w:ascii="Times New Roman" w:hAnsi="微软雅黑" w:eastAsia="微软雅黑" w:cs="微软雅黑"/>
          <w:b/>
          <w:bCs/>
          <w:kern w:val="2"/>
          <w:sz w:val="32"/>
          <w:szCs w:val="32"/>
          <w:lang w:val="en-US" w:eastAsia="zh-CN" w:bidi="ar-SA"/>
        </w:rPr>
        <w:t>Henan Otywell Electronic Technology Co., Ltd.</w:t>
      </w:r>
      <w:r>
        <w:rPr>
          <w:rFonts w:hint="default" w:hAnsi="微软雅黑" w:eastAsia="微软雅黑" w:cs="微软雅黑"/>
          <w:b/>
          <w:bCs/>
          <w:kern w:val="2"/>
          <w:sz w:val="32"/>
          <w:szCs w:val="32"/>
          <w:lang w:val="en-US" w:eastAsia="zh-CN" w:bidi="ar-SA"/>
        </w:rPr>
        <w:t/>
      </w:r>
      <w:r>
        <w:rPr>
          <w:rFonts w:hint="default" w:ascii="Times New Roman" w:hAnsi="微软雅黑" w:eastAsia="微软雅黑" w:cs="微软雅黑"/>
          <w:b/>
          <w:bCs/>
          <w:kern w:val="2"/>
          <w:sz w:val="32"/>
          <w:szCs w:val="32"/>
          <w:lang w:val="en-US" w:eastAsia="zh-CN" w:bidi="ar-SA"/>
        </w:rPr>
        <w:t/>
      </w:r>
    </w:p>
    <w:p w14:paraId="5D2BADB0">
      <w:pPr>
        <w:tabs>
          <w:tab w:val="left" w:pos="4590"/>
        </w:tabs>
        <w:snapToGrid w:val="0"/>
        <w:spacing w:line="312" w:lineRule="auto"/>
        <w:jc w:val="center"/>
        <w:rPr>
          <w:rFonts w:hint="eastAsia" w:ascii="微软雅黑" w:hAnsi="微软雅黑" w:eastAsia="微软雅黑" w:cs="微软雅黑"/>
          <w:b/>
          <w:bCs/>
          <w:sz w:val="22"/>
          <w:szCs w:val="22"/>
        </w:rPr>
      </w:pPr>
    </w:p>
    <w:p w14:paraId="65781989">
      <w:pPr>
        <w:tabs>
          <w:tab w:val="left" w:pos="4590"/>
        </w:tabs>
        <w:snapToGrid w:val="0"/>
        <w:spacing w:line="312" w:lineRule="auto"/>
        <w:jc w:val="center"/>
        <w:rPr>
          <w:rFonts w:hint="eastAsia" w:ascii="微软雅黑" w:hAnsi="微软雅黑" w:eastAsia="微软雅黑" w:cs="微软雅黑"/>
          <w:b/>
          <w:bCs/>
          <w:sz w:val="22"/>
          <w:szCs w:val="22"/>
        </w:rPr>
      </w:pPr>
    </w:p>
    <w:p w14:paraId="7A1E0200">
      <w:pPr>
        <w:tabs>
          <w:tab w:val="left" w:pos="4590"/>
        </w:tabs>
        <w:snapToGrid w:val="0"/>
        <w:spacing w:line="312" w:lineRule="auto"/>
        <w:jc w:val="center"/>
        <w:rPr>
          <w:rFonts w:hint="default" w:ascii="Times New Roman" w:hAnsi="微软雅黑" w:eastAsia="微软雅黑" w:cs="微软雅黑"/>
          <w:b/>
          <w:bCs/>
          <w:kern w:val="2"/>
          <w:sz w:val="22"/>
          <w:szCs w:val="22"/>
          <w:lang w:val="en-US" w:eastAsia="zh-CN" w:bidi="ar-SA"/>
        </w:rPr>
      </w:pPr>
    </w:p>
    <w:p w14:paraId="467E8B89">
      <w:pPr>
        <w:tabs>
          <w:tab w:val="left" w:pos="4590"/>
        </w:tabs>
        <w:snapToGrid w:val="0"/>
        <w:spacing w:line="312" w:lineRule="auto"/>
        <w:jc w:val="center"/>
        <w:rPr>
          <w:rFonts w:hint="default" w:ascii="微软雅黑" w:hAnsi="微软雅黑" w:eastAsia="微软雅黑" w:cs="微软雅黑"/>
          <w:b/>
          <w:bCs/>
          <w:sz w:val="22"/>
          <w:szCs w:val="22"/>
          <w:lang w:val="en-US"/>
        </w:rPr>
      </w:pPr>
      <w:r>
        <w:rPr>
          <w:rFonts w:hint="default" w:ascii="Times New Roman" w:hAnsi="微软雅黑" w:eastAsia="微软雅黑" w:cs="微软雅黑"/>
          <w:b/>
          <w:bCs/>
          <w:kern w:val="2"/>
          <w:sz w:val="22"/>
          <w:szCs w:val="22"/>
          <w:lang w:val="en-US" w:eastAsia="zh-CN" w:bidi="ar-SA"/>
        </w:rPr>
        <w:t>Dirección: Unit 2, Building 38, Lian Dong U Valley, Lianhua Street, High-tech Zone, Zhengzhou City, Henan Province</w:t>
      </w:r>
    </w:p>
    <w:p w14:paraId="455DA798">
      <w:pPr>
        <w:tabs>
          <w:tab w:val="left" w:pos="4590"/>
        </w:tabs>
        <w:snapToGrid w:val="0"/>
        <w:spacing w:line="312" w:lineRule="auto"/>
        <w:jc w:val="center"/>
        <w:rPr>
          <w:rFonts w:hint="default" w:ascii="微软雅黑" w:hAnsi="微软雅黑" w:eastAsia="微软雅黑" w:cs="微软雅黑"/>
          <w:b/>
          <w:bCs/>
          <w:sz w:val="22"/>
          <w:szCs w:val="22"/>
          <w:lang w:val="en-US"/>
        </w:rPr>
      </w:pPr>
      <w:r>
        <w:rPr>
          <w:rFonts w:hint="default" w:ascii="Times New Roman" w:hAnsi="微软雅黑" w:eastAsia="微软雅黑" w:cs="微软雅黑"/>
          <w:b/>
          <w:bCs/>
          <w:kern w:val="2"/>
          <w:sz w:val="22"/>
          <w:szCs w:val="22"/>
          <w:lang w:val="en-US" w:eastAsia="zh-CN" w:bidi="ar-SA"/>
        </w:rPr>
        <w:t>Teléfono: 400-811-8873</w:t>
      </w:r>
    </w:p>
    <w:p w14:paraId="644B569F">
      <w:pPr>
        <w:tabs>
          <w:tab w:val="left" w:pos="4590"/>
        </w:tabs>
        <w:snapToGrid w:val="0"/>
        <w:spacing w:line="312" w:lineRule="auto"/>
        <w:jc w:val="center"/>
        <w:rPr>
          <w:rFonts w:hint="default" w:ascii="微软雅黑" w:hAnsi="微软雅黑" w:eastAsia="微软雅黑" w:cs="微软雅黑"/>
          <w:b/>
          <w:bCs/>
          <w:sz w:val="22"/>
          <w:szCs w:val="22"/>
          <w:lang w:val="en-US"/>
        </w:rPr>
      </w:pPr>
      <w:r>
        <w:rPr>
          <w:rFonts w:hint="default" w:ascii="Times New Roman" w:hAnsi="微软雅黑" w:eastAsia="微软雅黑" w:cs="微软雅黑"/>
          <w:b/>
          <w:bCs/>
          <w:kern w:val="2"/>
          <w:sz w:val="22"/>
          <w:szCs w:val="22"/>
          <w:lang w:val="en-US" w:eastAsia="zh-CN" w:bidi="ar-SA"/>
        </w:rPr>
        <w:t>Sitio web: http://www.otywell.com</w:t>
      </w:r>
    </w:p>
    <w:p w14:paraId="15E20489">
      <w:pPr>
        <w:keepNext w:val="0"/>
        <w:keepLines w:val="0"/>
        <w:pageBreakBefore w:val="0"/>
        <w:kinsoku/>
        <w:wordWrap/>
        <w:overflowPunct/>
        <w:topLinePunct w:val="0"/>
        <w:autoSpaceDE/>
        <w:autoSpaceDN/>
        <w:bidi w:val="0"/>
        <w:adjustRightInd/>
        <w:snapToGrid/>
        <w:textAlignment w:val="center"/>
      </w:pPr>
    </w:p>
    <w:p w14:paraId="5D4DE0B2">
      <w:pPr>
        <w:pStyle w:val="10"/>
        <w:pageBreakBefore w:val="0"/>
        <w:numPr>
          <w:ilvl w:val="0"/>
          <w:numId w:val="0"/>
        </w:numPr>
        <w:kinsoku/>
        <w:wordWrap/>
        <w:overflowPunct/>
        <w:topLinePunct w:val="0"/>
        <w:bidi w:val="0"/>
        <w:spacing w:line="240" w:lineRule="auto"/>
        <w:ind w:firstLine="360" w:firstLineChars="200"/>
        <w:textAlignment w:val="center"/>
        <w:outlineLvl w:val="9"/>
        <w:rPr>
          <w:rFonts w:hint="eastAsia" w:ascii="微软雅黑" w:hAnsi="微软雅黑" w:eastAsia="微软雅黑" w:cs="微软雅黑"/>
          <w:sz w:val="18"/>
          <w:szCs w:val="18"/>
          <w:lang w:eastAsia="zh-CN"/>
        </w:rPr>
      </w:pPr>
    </w:p>
    <w:p w14:paraId="2336A2AE"/>
    <w:sectPr>
      <w:headerReference r:id="rId8" w:type="default"/>
      <w:footerReference r:id="rId9" w:type="default"/>
      <w:pgSz w:w="8419" w:h="11906" w:orient="landscape"/>
      <w:pgMar w:top="1134" w:right="1134" w:bottom="1134" w:left="1134" w:header="851" w:footer="992" w:gutter="0"/>
      <w:pgNumType w:fmt="decimal" w:start="1"/>
      <w:cols w:space="720" w:num="1"/>
      <w:docGrid w:type="lines" w:linePitch="319"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86"/>
    <w:family w:val="auto"/>
    <w:pitch w:val="default"/>
    <w:sig w:usb0="E0002EFF" w:usb1="C000785B" w:usb2="00000009" w:usb3="00000000" w:csb0="400001FF" w:csb1="FFFF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200247B" w:usb2="00000009" w:usb3="00000000" w:csb0="200001FF" w:csb1="00000000"/>
  </w:font>
  <w:font w:name="微软雅黑">
    <w:panose1 w:val="020B0503020204020204"/>
    <w:charset w:val="86"/>
    <w:family w:val="auto"/>
    <w:pitch w:val="default"/>
    <w:sig w:usb0="80000287" w:usb1="2ACF3C50" w:usb2="00000016" w:usb3="00000000" w:csb0="0004001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1C58F45E">
    <w:pPr>
      <w:pStyle w:val="2"/>
    </w:pP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1151E4F9">
    <w:pPr>
      <w:pStyle w:val="2"/>
      <w:jc w:val="center"/>
      <w:rPr>
        <w:rFonts w:hint="default"/>
        <w:lang w:val="en-US"/>
      </w:rPr>
    </w:pPr>
    <w:r>
      <w:rPr>
        <w:rFonts w:ascii="Times New Roman" w:hAnsi="Times New Roman" w:eastAsia="宋体" w:cs="Times New Roman"/>
        <w:kern w:val="2"/>
        <w:sz w:val="18"/>
        <w:szCs w:val="18"/>
        <w:lang w:val="en-US" w:eastAsia="zh-CN" w:bidi="ar-SA"/>
      </w:rPr>
      <w:t>1</w:t>
    </w:r>
  </w:p>
  <w:p w14:paraId="73EDF185">
    <w:pPr>
      <w:pStyle w:val="2"/>
    </w:pP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7F1C5920">
    <w:pPr>
      <w:pStyle w:val="2"/>
    </w:pPr>
  </w:p>
</w:ftr>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44A37ED7">
    <w:pPr>
      <w:pStyle w:val="3"/>
      <w:pBdr>
        <w:bottom w:val="none" w:color="auto" w:sz="0" w:space="1"/>
      </w:pBd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75AB5938">
    <w:pPr>
      <w:pStyle w:val="3"/>
      <w:pBdr>
        <w:bottom w:val="none" w:color="auto" w:sz="0" w:space="1"/>
      </w:pBdr>
    </w:pP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00EF9525">
    <w:pPr>
      <w:pStyle w:val="3"/>
      <w:pBdr>
        <w:bottom w:val="none" w:color="auto" w:sz="0" w:space="1"/>
      </w:pBdr>
    </w:pPr>
  </w:p>
</w:hdr>
</file>

<file path=word/header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5CD1D78F">
    <w:pPr>
      <w:pStyle w:val="3"/>
      <w:pBdr>
        <w:bottom w:val="none" w:color="auto" w:sz="0" w:space="1"/>
      </w:pBdr>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p14">
  <w:abstractNum w:abstractNumId="0">
    <w:nsid w:val="ADBE4D71"/>
    <w:multiLevelType w:val="multilevel"/>
    <w:tmpl w:val="ADBE4D71"/>
    <w:lvl w:ilvl="0" w:tentative="0">
      <w:start w:val="1"/>
      <w:numFmt w:val="decimal"/>
      <w:lvlText w:val="%1"/>
      <w:lvlJc w:val="left"/>
      <w:pPr>
        <w:tabs>
          <w:tab w:val="left" w:pos="360"/>
        </w:tabs>
        <w:ind w:left="360" w:hanging="360"/>
      </w:pPr>
      <w:rPr>
        <w:rFonts w:hint="eastAsia"/>
      </w:rPr>
    </w:lvl>
    <w:lvl w:ilvl="1" w:tentative="0">
      <w:start w:val="0"/>
      <w:numFmt w:val="none"/>
      <w:lvlText w:val=""/>
      <w:lvlJc w:val="left"/>
      <w:pPr>
        <w:tabs>
          <w:tab w:val="left" w:pos="360"/>
        </w:tabs>
      </w:pPr>
    </w:lvl>
    <w:lvl w:ilvl="2" w:tentative="0">
      <w:start w:val="0"/>
      <w:numFmt w:val="none"/>
      <w:lvlText w:val=""/>
      <w:lvlJc w:val="left"/>
      <w:pPr>
        <w:tabs>
          <w:tab w:val="left" w:pos="360"/>
        </w:tabs>
      </w:pPr>
    </w:lvl>
    <w:lvl w:ilvl="3" w:tentative="0">
      <w:start w:val="0"/>
      <w:numFmt w:val="none"/>
      <w:lvlText w:val=""/>
      <w:lvlJc w:val="left"/>
      <w:pPr>
        <w:tabs>
          <w:tab w:val="left" w:pos="360"/>
        </w:tabs>
      </w:pPr>
    </w:lvl>
    <w:lvl w:ilvl="4" w:tentative="0">
      <w:start w:val="0"/>
      <w:numFmt w:val="none"/>
      <w:lvlText w:val=""/>
      <w:lvlJc w:val="left"/>
      <w:pPr>
        <w:tabs>
          <w:tab w:val="left" w:pos="360"/>
        </w:tabs>
      </w:pPr>
    </w:lvl>
    <w:lvl w:ilvl="5" w:tentative="0">
      <w:start w:val="0"/>
      <w:numFmt w:val="none"/>
      <w:lvlText w:val=""/>
      <w:lvlJc w:val="left"/>
      <w:pPr>
        <w:tabs>
          <w:tab w:val="left" w:pos="360"/>
        </w:tabs>
      </w:pPr>
    </w:lvl>
    <w:lvl w:ilvl="6" w:tentative="0">
      <w:start w:val="0"/>
      <w:numFmt w:val="none"/>
      <w:lvlText w:val=""/>
      <w:lvlJc w:val="left"/>
      <w:pPr>
        <w:tabs>
          <w:tab w:val="left" w:pos="360"/>
        </w:tabs>
      </w:pPr>
    </w:lvl>
    <w:lvl w:ilvl="7" w:tentative="0">
      <w:start w:val="0"/>
      <w:numFmt w:val="none"/>
      <w:lvlText w:val=""/>
      <w:lvlJc w:val="left"/>
      <w:pPr>
        <w:tabs>
          <w:tab w:val="left" w:pos="360"/>
        </w:tabs>
      </w:pPr>
    </w:lvl>
    <w:lvl w:ilvl="8" w:tentative="0">
      <w:start w:val="0"/>
      <w:numFmt w:val="none"/>
      <w:lvlText w:val=""/>
      <w:lvlJc w:val="left"/>
      <w:pPr>
        <w:tabs>
          <w:tab w:val="left" w:pos="360"/>
        </w:tabs>
      </w:pPr>
    </w:lvl>
  </w:abstractNum>
  <w:abstractNum w:abstractNumId="1">
    <w:nsid w:val="AED7FF6F"/>
    <w:multiLevelType w:val="singleLevel"/>
    <w:tmpl w:val="AED7FF6F"/>
    <w:lvl w:ilvl="0" w:tentative="0">
      <w:start w:val="1"/>
      <w:numFmt w:val="lowerLetter"/>
      <w:suff w:val="space"/>
      <w:lvlText w:val="%1)"/>
      <w:lvlJc w:val="left"/>
      <w:pPr>
        <w:ind w:left="190" w:firstLine="0"/>
      </w:pPr>
    </w:lvl>
  </w:abstractNum>
  <w:abstractNum w:abstractNumId="2">
    <w:nsid w:val="BFF65BBF"/>
    <w:multiLevelType w:val="singleLevel"/>
    <w:tmpl w:val="BFF65BBF"/>
    <w:lvl w:ilvl="0" w:tentative="0">
      <w:start w:val="1"/>
      <w:numFmt w:val="lowerLetter"/>
      <w:lvlText w:val="%1)"/>
      <w:lvlJc w:val="left"/>
      <w:pPr>
        <w:tabs>
          <w:tab w:val="left" w:pos="312"/>
        </w:tabs>
      </w:pPr>
    </w:lvl>
  </w:abstractNum>
  <w:abstractNum w:abstractNumId="3">
    <w:nsid w:val="DF7F0ACA"/>
    <w:multiLevelType w:val="singleLevel"/>
    <w:tmpl w:val="DF7F0ACA"/>
    <w:lvl w:ilvl="0" w:tentative="0">
      <w:start w:val="1"/>
      <w:numFmt w:val="lowerLetter"/>
      <w:lvlText w:val="%1)"/>
      <w:lvlJc w:val="left"/>
      <w:pPr>
        <w:tabs>
          <w:tab w:val="left" w:pos="312"/>
        </w:tabs>
      </w:pPr>
    </w:lvl>
  </w:abstractNum>
  <w:abstractNum w:abstractNumId="4">
    <w:nsid w:val="EEDE5518"/>
    <w:multiLevelType w:val="singleLevel"/>
    <w:tmpl w:val="EEDE5518"/>
    <w:lvl w:ilvl="0" w:tentative="0">
      <w:start w:val="1"/>
      <w:numFmt w:val="lowerLetter"/>
      <w:lvlText w:val="%1)"/>
      <w:lvlJc w:val="left"/>
      <w:pPr>
        <w:tabs>
          <w:tab w:val="left" w:pos="312"/>
        </w:tabs>
      </w:pPr>
    </w:lvl>
  </w:abstractNum>
  <w:abstractNum w:abstractNumId="5">
    <w:nsid w:val="EF4DE402"/>
    <w:multiLevelType w:val="singleLevel"/>
    <w:tmpl w:val="EF4DE402"/>
    <w:lvl w:ilvl="0" w:tentative="0">
      <w:start w:val="1"/>
      <w:numFmt w:val="bullet"/>
      <w:lvlText w:val=""/>
      <w:lvlJc w:val="left"/>
      <w:pPr>
        <w:ind w:left="420" w:hanging="420"/>
      </w:pPr>
      <w:rPr>
        <w:rFonts w:hint="default" w:ascii="Wingdings" w:hAnsi="Wingdings"/>
      </w:rPr>
    </w:lvl>
  </w:abstractNum>
  <w:abstractNum w:abstractNumId="6">
    <w:nsid w:val="F77F13DF"/>
    <w:multiLevelType w:val="singleLevel"/>
    <w:tmpl w:val="F77F13DF"/>
    <w:lvl w:ilvl="0" w:tentative="0">
      <w:start w:val="1"/>
      <w:numFmt w:val="lowerLetter"/>
      <w:suff w:val="space"/>
      <w:lvlText w:val="%1)"/>
      <w:lvlJc w:val="left"/>
    </w:lvl>
  </w:abstractNum>
  <w:abstractNum w:abstractNumId="7">
    <w:nsid w:val="F7D66CEC"/>
    <w:multiLevelType w:val="multilevel"/>
    <w:tmpl w:val="F7D66CEC"/>
    <w:lvl w:ilvl="0" w:tentative="0">
      <w:start w:val="1"/>
      <w:numFmt w:val="bullet"/>
      <w:lvlText w:val=""/>
      <w:lvlJc w:val="left"/>
      <w:pPr>
        <w:tabs>
          <w:tab w:val="left" w:pos="420"/>
        </w:tabs>
        <w:ind w:left="420" w:hanging="420"/>
      </w:pPr>
      <w:rPr>
        <w:rFonts w:hint="default" w:ascii="Wingdings" w:hAnsi="Wingdings"/>
      </w:rPr>
    </w:lvl>
    <w:lvl w:ilvl="1" w:tentative="0">
      <w:start w:val="1"/>
      <w:numFmt w:val="bullet"/>
      <w:lvlText w:val=""/>
      <w:lvlJc w:val="left"/>
      <w:pPr>
        <w:tabs>
          <w:tab w:val="left" w:pos="840"/>
        </w:tabs>
        <w:ind w:left="840" w:hanging="420"/>
      </w:pPr>
      <w:rPr>
        <w:rFonts w:hint="default" w:ascii="Wingdings" w:hAnsi="Wingdings"/>
      </w:rPr>
    </w:lvl>
    <w:lvl w:ilvl="2" w:tentative="0">
      <w:start w:val="1"/>
      <w:numFmt w:val="bullet"/>
      <w:lvlText w:val=""/>
      <w:lvlJc w:val="left"/>
      <w:pPr>
        <w:tabs>
          <w:tab w:val="left" w:pos="1260"/>
        </w:tabs>
        <w:ind w:left="1260" w:hanging="420"/>
      </w:pPr>
      <w:rPr>
        <w:rFonts w:hint="default" w:ascii="Wingdings" w:hAnsi="Wingdings"/>
      </w:rPr>
    </w:lvl>
    <w:lvl w:ilvl="3" w:tentative="0">
      <w:start w:val="1"/>
      <w:numFmt w:val="bullet"/>
      <w:lvlText w:val=""/>
      <w:lvlJc w:val="left"/>
      <w:pPr>
        <w:tabs>
          <w:tab w:val="left" w:pos="1680"/>
        </w:tabs>
        <w:ind w:left="1680" w:hanging="420"/>
      </w:pPr>
      <w:rPr>
        <w:rFonts w:hint="default" w:ascii="Wingdings" w:hAnsi="Wingdings"/>
      </w:rPr>
    </w:lvl>
    <w:lvl w:ilvl="4" w:tentative="0">
      <w:start w:val="1"/>
      <w:numFmt w:val="bullet"/>
      <w:lvlText w:val=""/>
      <w:lvlJc w:val="left"/>
      <w:pPr>
        <w:tabs>
          <w:tab w:val="left" w:pos="2100"/>
        </w:tabs>
        <w:ind w:left="2100" w:hanging="420"/>
      </w:pPr>
      <w:rPr>
        <w:rFonts w:hint="default" w:ascii="Wingdings" w:hAnsi="Wingdings"/>
      </w:rPr>
    </w:lvl>
    <w:lvl w:ilvl="5" w:tentative="0">
      <w:start w:val="1"/>
      <w:numFmt w:val="bullet"/>
      <w:lvlText w:val=""/>
      <w:lvlJc w:val="left"/>
      <w:pPr>
        <w:tabs>
          <w:tab w:val="left" w:pos="2520"/>
        </w:tabs>
        <w:ind w:left="2520" w:hanging="420"/>
      </w:pPr>
      <w:rPr>
        <w:rFonts w:hint="default" w:ascii="Wingdings" w:hAnsi="Wingdings"/>
      </w:rPr>
    </w:lvl>
    <w:lvl w:ilvl="6" w:tentative="0">
      <w:start w:val="1"/>
      <w:numFmt w:val="bullet"/>
      <w:lvlText w:val=""/>
      <w:lvlJc w:val="left"/>
      <w:pPr>
        <w:tabs>
          <w:tab w:val="left" w:pos="2940"/>
        </w:tabs>
        <w:ind w:left="2940" w:hanging="420"/>
      </w:pPr>
      <w:rPr>
        <w:rFonts w:hint="default" w:ascii="Wingdings" w:hAnsi="Wingdings"/>
      </w:rPr>
    </w:lvl>
    <w:lvl w:ilvl="7" w:tentative="0">
      <w:start w:val="1"/>
      <w:numFmt w:val="bullet"/>
      <w:lvlText w:val=""/>
      <w:lvlJc w:val="left"/>
      <w:pPr>
        <w:tabs>
          <w:tab w:val="left" w:pos="3360"/>
        </w:tabs>
        <w:ind w:left="3360" w:hanging="420"/>
      </w:pPr>
      <w:rPr>
        <w:rFonts w:hint="default" w:ascii="Wingdings" w:hAnsi="Wingdings"/>
      </w:rPr>
    </w:lvl>
    <w:lvl w:ilvl="8" w:tentative="0">
      <w:start w:val="1"/>
      <w:numFmt w:val="bullet"/>
      <w:lvlText w:val=""/>
      <w:lvlJc w:val="left"/>
      <w:pPr>
        <w:tabs>
          <w:tab w:val="left" w:pos="3780"/>
        </w:tabs>
        <w:ind w:left="3780" w:hanging="420"/>
      </w:pPr>
      <w:rPr>
        <w:rFonts w:hint="default" w:ascii="Wingdings" w:hAnsi="Wingdings"/>
      </w:rPr>
    </w:lvl>
  </w:abstractNum>
  <w:abstractNum w:abstractNumId="8">
    <w:nsid w:val="F7FBD33B"/>
    <w:multiLevelType w:val="singleLevel"/>
    <w:tmpl w:val="F7FBD33B"/>
    <w:lvl w:ilvl="0" w:tentative="0">
      <w:start w:val="1"/>
      <w:numFmt w:val="lowerLetter"/>
      <w:suff w:val="space"/>
      <w:lvlText w:val="%1)"/>
      <w:lvlJc w:val="left"/>
    </w:lvl>
  </w:abstractNum>
  <w:abstractNum w:abstractNumId="9">
    <w:nsid w:val="27DFADDA"/>
    <w:multiLevelType w:val="singleLevel"/>
    <w:tmpl w:val="27DFADDA"/>
    <w:lvl w:ilvl="0" w:tentative="0">
      <w:start w:val="1"/>
      <w:numFmt w:val="lowerLetter"/>
      <w:suff w:val="space"/>
      <w:lvlText w:val="%1)"/>
      <w:lvlJc w:val="left"/>
    </w:lvl>
  </w:abstractNum>
  <w:abstractNum w:abstractNumId="10">
    <w:nsid w:val="77AA5925"/>
    <w:multiLevelType w:val="singleLevel"/>
    <w:tmpl w:val="77AA5925"/>
    <w:lvl w:ilvl="0" w:tentative="0">
      <w:start w:val="1"/>
      <w:numFmt w:val="lowerLetter"/>
      <w:suff w:val="space"/>
      <w:lvlText w:val="%1)"/>
      <w:lvlJc w:val="left"/>
    </w:lvl>
  </w:abstractNum>
  <w:num w:numId="1">
    <w:abstractNumId w:val="0"/>
  </w:num>
  <w:num w:numId="2">
    <w:abstractNumId w:val="7"/>
  </w:num>
  <w:num w:numId="3">
    <w:abstractNumId w:val="5"/>
  </w:num>
  <w:num w:numId="4">
    <w:abstractNumId w:val="1"/>
  </w:num>
  <w:num w:numId="5">
    <w:abstractNumId w:val="2"/>
  </w:num>
  <w:num w:numId="6">
    <w:abstractNumId w:val="4"/>
  </w:num>
  <w:num w:numId="7">
    <w:abstractNumId w:val="9"/>
  </w:num>
  <w:num w:numId="8">
    <w:abstractNumId w:val="8"/>
  </w:num>
  <w:num w:numId="9">
    <w:abstractNumId w:val="6"/>
  </w:num>
  <w:num w:numId="10">
    <w:abstractNumId w:val="10"/>
  </w:num>
  <w:num w:numId="11">
    <w:abstractNumId w:val="3"/>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30"/>
  <w:embedSystemFonts/>
  <w:bordersDoNotSurroundHeader w:val="1"/>
  <w:bordersDoNotSurroundFooter w:val="1"/>
  <w:documentProtection w:edit="readOnly" w:enforcement="0"/>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000000"/>
    <w:rsid w:val="04706FFA"/>
    <w:rsid w:val="053C02DB"/>
    <w:rsid w:val="071965F9"/>
    <w:rsid w:val="0FE55C74"/>
    <w:rsid w:val="18AF17AC"/>
    <w:rsid w:val="237F64BA"/>
    <w:rsid w:val="30634262"/>
    <w:rsid w:val="391E39B2"/>
    <w:rsid w:val="42FD0577"/>
    <w:rsid w:val="43657023"/>
    <w:rsid w:val="54994CDE"/>
    <w:rsid w:val="56AA301C"/>
    <w:rsid w:val="65196F82"/>
    <w:rsid w:val="6900400B"/>
    <w:rsid w:val="69112CDD"/>
    <w:rsid w:val="75D91027"/>
    <w:rsid w:val="7F947DAA"/>
    <w:rsid w:val="B9E99142"/>
    <w:rsid w:val="F5FF5D28"/>
    <w:rsid w:val="F7EE389D"/>
    <w:rsid w:val="FEFB5243"/>
    <w:rsid w:val="FF5B8A4C"/>
    <w:rsid w:val="FFD477F5"/>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hapeDefaults>
    <o:shapedefaults fillcolor="#FFFFFF" fill="t" stroke="t">
      <v:fill on="t" focussize="0,0"/>
      <v:stroke color="#000000"/>
    </o:shapedefaults>
    <o:shapelayout v:ext="edit">
      <o:idmap v:ext="edit" data="1"/>
    </o:shapelayout>
  </w:shapeDefaults>
  <mc:AlternateContent>
    <mc:Choice Requires="wpsCustomData">
      <wpsCustomData:typoFeatureVersion val="0"/>
    </mc:Choice>
  </mc:AlternateConten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heme="minorHAnsi" w:hAnsiTheme="minorHAnsi" w:eastAsiaTheme="minorEastAsia" w:cstheme="minorBidi"/>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iPriority="0" w:name="heading 2"/>
    <w:lsdException w:qFormat="1" w:uiPriority="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qFormat="1" w:unhideWhenUsed="0" w:uiPriority="39" w:semiHidden="0" w:name="toc 1"/>
    <w:lsdException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unhideWhenUsed="0" w:uiPriority="0" w:semiHidden="0" w:name="Normal Indent"/>
    <w:lsdException w:unhideWhenUsed="0" w:uiPriority="0" w:semiHidden="0" w:name="footnote text"/>
    <w:lsdException w:unhideWhenUsed="0" w:uiPriority="0" w:semiHidden="0" w:name="annotation text"/>
    <w:lsdException w:qFormat="1" w:unhideWhenUsed="0" w:uiPriority="0" w:semiHidden="0" w:name="header"/>
    <w:lsdException w:qFormat="1" w:unhideWhenUsed="0" w:uiPriority="99"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qFormat="1" w:unhideWhenUsed="0" w:uiPriority="0" w:name="Default Paragraph Font"/>
    <w:lsdException w:unhideWhenUsed="0" w:uiPriority="0" w:semiHidden="0" w:name="Body Text"/>
    <w:lsdException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unhideWhenUsed="0" w:uiPriority="0" w:semiHidden="0" w:name="Body Text First Indent"/>
    <w:lsdException w:unhideWhenUsed="0" w:uiPriority="0"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unhideWhenUsed="0" w:uiPriority="0"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unhideWhenUsed="0" w:uiPriority="0" w:semiHidden="0" w:name="Plain Text"/>
    <w:lsdException w:unhideWhenUsed="0" w:uiPriority="0" w:semiHidden="0" w:name="E-mail Signature"/>
    <w:lsdException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unhideWhenUsed="0" w:uiPriority="0" w:semiHidden="0" w:name="HTML Preformatted"/>
    <w:lsdException w:unhideWhenUsed="0" w:uiPriority="0" w:semiHidden="0" w:name="HTML Sample"/>
    <w:lsdException w:unhideWhenUsed="0" w:uiPriority="0" w:semiHidden="0" w:name="HTML Typewriter"/>
    <w:lsdException w:unhideWhenUsed="0" w:uiPriority="0" w:semiHidden="0" w:name="HTML Variable"/>
    <w:lsdException w:qFormat="1" w:unhideWhenUsed="0" w:uiPriority="0" w:name="Normal Table"/>
    <w:lsdException w:unhideWhenUsed="0" w:uiPriority="0" w:semiHidden="0" w:name="annotation subject"/>
    <w:lsdException w:unhideWhenUsed="0" w:uiPriority="0" w:semiHidden="0" w:name="Table Simple 1"/>
    <w:lsdException w:unhideWhenUsed="0" w:uiPriority="0" w:semiHidden="0" w:name="Table Simple 2"/>
    <w:lsdException w:unhideWhenUsed="0" w:uiPriority="0" w:semiHidden="0" w:name="Table Simple 3"/>
    <w:lsdException w:unhideWhenUsed="0" w:uiPriority="0" w:semiHidden="0" w:name="Table Classic 1"/>
    <w:lsdException w:unhideWhenUsed="0" w:uiPriority="0" w:semiHidden="0" w:name="Table Classic 2"/>
    <w:lsdException w:unhideWhenUsed="0" w:uiPriority="0" w:semiHidden="0" w:name="Table Classic 3"/>
    <w:lsdException w:unhideWhenUsed="0" w:uiPriority="0" w:semiHidden="0" w:name="Table Classic 4"/>
    <w:lsdException w:unhideWhenUsed="0" w:uiPriority="0" w:semiHidden="0" w:name="Table Colorful 1"/>
    <w:lsdException w:unhideWhenUsed="0" w:uiPriority="0" w:semiHidden="0" w:name="Table Colorful 2"/>
    <w:lsdException w:unhideWhenUsed="0" w:uiPriority="0" w:semiHidden="0" w:name="Table Colorful 3"/>
    <w:lsdException w:unhideWhenUsed="0" w:uiPriority="0" w:semiHidden="0" w:name="Table Columns 1"/>
    <w:lsdException w:unhideWhenUsed="0" w:uiPriority="0" w:semiHidden="0" w:name="Table Columns 2"/>
    <w:lsdException w:unhideWhenUsed="0" w:uiPriority="0" w:semiHidden="0" w:name="Table Columns 3"/>
    <w:lsdException w:unhideWhenUsed="0" w:uiPriority="0" w:semiHidden="0" w:name="Table Columns 4"/>
    <w:lsdException w:unhideWhenUsed="0" w:uiPriority="0" w:semiHidden="0" w:name="Table Columns 5"/>
    <w:lsdException w:unhideWhenUsed="0" w:uiPriority="0" w:semiHidden="0" w:name="Table Grid 1"/>
    <w:lsdException w:unhideWhenUsed="0" w:uiPriority="0" w:semiHidden="0" w:name="Table Grid 2"/>
    <w:lsdException w:unhideWhenUsed="0" w:uiPriority="0" w:semiHidden="0" w:name="Table Grid 3"/>
    <w:lsdException w:unhideWhenUsed="0" w:uiPriority="0" w:semiHidden="0" w:name="Table Grid 4"/>
    <w:lsdException w:unhideWhenUsed="0" w:uiPriority="0" w:semiHidden="0" w:name="Table Grid 5"/>
    <w:lsdException w:unhideWhenUsed="0" w:uiPriority="0" w:semiHidden="0" w:name="Table Grid 6"/>
    <w:lsdException w:unhideWhenUsed="0" w:uiPriority="0" w:semiHidden="0" w:name="Table Grid 7"/>
    <w:lsdException w:unhideWhenUsed="0" w:uiPriority="0" w:semiHidden="0" w:name="Table Grid 8"/>
    <w:lsdException w:unhideWhenUsed="0" w:uiPriority="0" w:semiHidden="0" w:name="Table List 1"/>
    <w:lsdException w:unhideWhenUsed="0" w:uiPriority="0" w:semiHidden="0" w:name="Table List 2"/>
    <w:lsdException w:unhideWhenUsed="0" w:uiPriority="0" w:semiHidden="0" w:name="Table List 3"/>
    <w:lsdException w:unhideWhenUsed="0" w:uiPriority="0" w:semiHidden="0" w:name="Table List 4"/>
    <w:lsdException w:unhideWhenUsed="0" w:uiPriority="0" w:semiHidden="0" w:name="Table List 5"/>
    <w:lsdException w:unhideWhenUsed="0" w:uiPriority="0" w:semiHidden="0" w:name="Table List 6"/>
    <w:lsdException w:unhideWhenUsed="0" w:uiPriority="0" w:semiHidden="0" w:name="Table List 7"/>
    <w:lsdException w:unhideWhenUsed="0" w:uiPriority="0" w:semiHidden="0" w:name="Table List 8"/>
    <w:lsdException w:unhideWhenUsed="0" w:uiPriority="0" w:semiHidden="0" w:name="Table 3D effects 1"/>
    <w:lsdException w:unhideWhenUsed="0" w:uiPriority="0" w:semiHidden="0" w:name="Table 3D effects 2"/>
    <w:lsdException w:unhideWhenUsed="0" w:uiPriority="0" w:semiHidden="0" w:name="Table 3D effects 3"/>
    <w:lsdException w:unhideWhenUsed="0" w:uiPriority="0" w:semiHidden="0" w:name="Table Contemporary"/>
    <w:lsdException w:unhideWhenUsed="0" w:uiPriority="0" w:semiHidden="0" w:name="Table Elegant"/>
    <w:lsdException w:unhideWhenUsed="0" w:uiPriority="0" w:semiHidden="0" w:name="Table Professional"/>
    <w:lsdException w:unhideWhenUsed="0" w:uiPriority="0" w:semiHidden="0" w:name="Table Subtle 1"/>
    <w:lsdException w:unhideWhenUsed="0" w:uiPriority="0" w:semiHidden="0" w:name="Table Subtle 2"/>
    <w:lsdException w:unhideWhenUsed="0" w:uiPriority="0" w:semiHidden="0" w:name="Table Web 1"/>
    <w:lsdException w:unhideWhenUsed="0" w:uiPriority="0" w:semiHidden="0" w:name="Table Web 2"/>
    <w:lsdException w:unhideWhenUsed="0" w:uiPriority="0" w:semiHidden="0" w:name="Table Web 3"/>
    <w:lsdException w:unhideWhenUsed="0" w:uiPriority="0" w:semiHidden="0" w:name="Balloon Text"/>
    <w:lsdException w:unhideWhenUsed="0" w:uiPriority="0" w:semiHidden="0" w:name="Table Grid"/>
    <w:lsdException w:unhideWhenUsed="0" w:uiPriority="0" w:semiHidden="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qFormat="1" w:unhideWhenUsed="0" w:uiPriority="34" w:semiHidden="0" w:name="List Paragraph"/>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pPr>
      <w:widowControl w:val="0"/>
      <w:jc w:val="both"/>
    </w:pPr>
    <w:rPr>
      <w:rFonts w:ascii="Times New Roman" w:hAnsi="Times New Roman" w:eastAsia="宋体" w:cs="Times New Roman"/>
      <w:kern w:val="2"/>
      <w:sz w:val="21"/>
      <w:szCs w:val="24"/>
      <w:lang w:val="en-US" w:eastAsia="zh-CN" w:bidi="ar-SA"/>
    </w:rPr>
  </w:style>
  <w:style w:type="character" w:default="1" w:styleId="7">
    <w:name w:val="Default Paragraph Font"/>
    <w:semiHidden/>
    <w:qFormat/>
    <w:uiPriority w:val="0"/>
  </w:style>
  <w:style w:type="table" w:default="1" w:styleId="6">
    <w:name w:val="Normal Table"/>
    <w:semiHidden/>
    <w:qFormat/>
    <w:uiPriority w:val="0"/>
    <w:tblPr>
      <w:tblCellMar>
        <w:top w:w="0" w:type="dxa"/>
        <w:left w:w="108" w:type="dxa"/>
        <w:bottom w:w="0" w:type="dxa"/>
        <w:right w:w="108" w:type="dxa"/>
      </w:tblCellMar>
    </w:tblPr>
  </w:style>
  <w:style w:type="paragraph" w:styleId="2">
    <w:name w:val="footer"/>
    <w:basedOn w:val="1"/>
    <w:qFormat/>
    <w:uiPriority w:val="99"/>
    <w:pPr>
      <w:tabs>
        <w:tab w:val="center" w:pos="4153"/>
        <w:tab w:val="right" w:pos="8306"/>
      </w:tabs>
      <w:snapToGrid w:val="0"/>
      <w:jc w:val="left"/>
    </w:pPr>
    <w:rPr>
      <w:sz w:val="18"/>
      <w:szCs w:val="18"/>
    </w:rPr>
  </w:style>
  <w:style w:type="paragraph" w:styleId="3">
    <w:name w:val="header"/>
    <w:basedOn w:val="1"/>
    <w:qFormat/>
    <w:uiPriority w:val="0"/>
    <w:pPr>
      <w:pBdr>
        <w:bottom w:val="single" w:color="auto" w:sz="6" w:space="1"/>
      </w:pBdr>
      <w:tabs>
        <w:tab w:val="center" w:pos="4153"/>
        <w:tab w:val="right" w:pos="8306"/>
      </w:tabs>
      <w:snapToGrid w:val="0"/>
      <w:jc w:val="center"/>
    </w:pPr>
    <w:rPr>
      <w:sz w:val="18"/>
      <w:szCs w:val="18"/>
    </w:rPr>
  </w:style>
  <w:style w:type="paragraph" w:styleId="4">
    <w:name w:val="toc 1"/>
    <w:basedOn w:val="1"/>
    <w:next w:val="1"/>
    <w:qFormat/>
    <w:uiPriority w:val="39"/>
    <w:pPr>
      <w:spacing w:before="120" w:after="120"/>
      <w:jc w:val="left"/>
    </w:pPr>
    <w:rPr>
      <w:rFonts w:ascii="Calibri" w:hAnsi="Calibri"/>
      <w:b/>
      <w:bCs/>
      <w:caps/>
      <w:sz w:val="20"/>
      <w:szCs w:val="20"/>
    </w:rPr>
  </w:style>
  <w:style w:type="paragraph" w:styleId="5">
    <w:name w:val="Title"/>
    <w:basedOn w:val="1"/>
    <w:qFormat/>
    <w:uiPriority w:val="0"/>
    <w:pPr>
      <w:jc w:val="center"/>
    </w:pPr>
    <w:rPr>
      <w:sz w:val="32"/>
      <w:szCs w:val="20"/>
    </w:rPr>
  </w:style>
  <w:style w:type="character" w:styleId="8">
    <w:name w:val="Hyperlink"/>
    <w:basedOn w:val="7"/>
    <w:uiPriority w:val="0"/>
    <w:rPr>
      <w:color w:val="0000FF"/>
      <w:u w:val="single"/>
    </w:rPr>
  </w:style>
  <w:style w:type="paragraph" w:styleId="9">
    <w:name w:val="List Paragraph"/>
    <w:basedOn w:val="1"/>
    <w:qFormat/>
    <w:uiPriority w:val="34"/>
    <w:pPr>
      <w:ind w:firstLine="420" w:firstLineChars="200"/>
    </w:pPr>
  </w:style>
  <w:style w:type="paragraph" w:customStyle="1" w:styleId="10">
    <w:name w:val="段"/>
    <w:qFormat/>
    <w:uiPriority w:val="0"/>
    <w:pPr>
      <w:autoSpaceDE w:val="0"/>
      <w:autoSpaceDN w:val="0"/>
      <w:ind w:firstLine="200" w:firstLineChars="200"/>
      <w:jc w:val="both"/>
    </w:pPr>
    <w:rPr>
      <w:rFonts w:ascii="宋体" w:hAnsi="Times New Roman" w:eastAsia="宋体" w:cs="Times New Roman"/>
      <w:sz w:val="21"/>
      <w:lang w:val="en-US" w:eastAsia="zh-CN" w:bidi="ar-SA"/>
    </w:rPr>
  </w:style>
</w:styles>
</file>

<file path=word/_rels/document.xml.rels><?xml version="1.0" encoding="UTF-8" standalone="yes"?>
<Relationships xmlns="http://schemas.openxmlformats.org/package/2006/relationships"><Relationship Id="rId9" Type="http://schemas.openxmlformats.org/officeDocument/2006/relationships/footer" Target="footer3.xml"/><Relationship Id="rId8" Type="http://schemas.openxmlformats.org/officeDocument/2006/relationships/header" Target="header4.xml"/><Relationship Id="rId7" Type="http://schemas.openxmlformats.org/officeDocument/2006/relationships/footer" Target="footer2.xml"/><Relationship Id="rId6" Type="http://schemas.openxmlformats.org/officeDocument/2006/relationships/header" Target="header3.xml"/><Relationship Id="rId5" Type="http://schemas.openxmlformats.org/officeDocument/2006/relationships/footer" Target="footer1.xml"/><Relationship Id="rId4" Type="http://schemas.openxmlformats.org/officeDocument/2006/relationships/header" Target="header2.xml"/><Relationship Id="rId33" Type="http://schemas.openxmlformats.org/officeDocument/2006/relationships/fontTable" Target="fontTable.xml"/><Relationship Id="rId32" Type="http://schemas.openxmlformats.org/officeDocument/2006/relationships/numbering" Target="numbering.xml"/><Relationship Id="rId31" Type="http://schemas.openxmlformats.org/officeDocument/2006/relationships/customXml" Target="../customXml/item1.xml"/><Relationship Id="rId30" Type="http://schemas.openxmlformats.org/officeDocument/2006/relationships/image" Target="media/image20.png"/><Relationship Id="rId3" Type="http://schemas.openxmlformats.org/officeDocument/2006/relationships/header" Target="header1.xml"/><Relationship Id="rId29" Type="http://schemas.openxmlformats.org/officeDocument/2006/relationships/image" Target="media/image19.jpeg"/><Relationship Id="rId28" Type="http://schemas.openxmlformats.org/officeDocument/2006/relationships/image" Target="media/image18.jpeg"/><Relationship Id="rId27" Type="http://schemas.openxmlformats.org/officeDocument/2006/relationships/image" Target="media/image17.jpeg"/><Relationship Id="rId26" Type="http://schemas.openxmlformats.org/officeDocument/2006/relationships/image" Target="media/image16.jpeg"/><Relationship Id="rId25" Type="http://schemas.openxmlformats.org/officeDocument/2006/relationships/image" Target="media/image15.jpeg"/><Relationship Id="rId24" Type="http://schemas.openxmlformats.org/officeDocument/2006/relationships/image" Target="media/image14.jpeg"/><Relationship Id="rId23" Type="http://schemas.openxmlformats.org/officeDocument/2006/relationships/image" Target="media/image13.jpeg"/><Relationship Id="rId22" Type="http://schemas.openxmlformats.org/officeDocument/2006/relationships/image" Target="media/image12.jpeg"/><Relationship Id="rId21" Type="http://schemas.openxmlformats.org/officeDocument/2006/relationships/image" Target="media/image11.jpeg"/><Relationship Id="rId20" Type="http://schemas.openxmlformats.org/officeDocument/2006/relationships/image" Target="media/image10.png"/><Relationship Id="rId2" Type="http://schemas.openxmlformats.org/officeDocument/2006/relationships/settings" Target="settings.xml"/><Relationship Id="rId19" Type="http://schemas.openxmlformats.org/officeDocument/2006/relationships/image" Target="media/image9.png"/><Relationship Id="rId18" Type="http://schemas.openxmlformats.org/officeDocument/2006/relationships/image" Target="media/image8.png"/><Relationship Id="rId17" Type="http://schemas.openxmlformats.org/officeDocument/2006/relationships/image" Target="media/image7.jpeg"/><Relationship Id="rId16" Type="http://schemas.openxmlformats.org/officeDocument/2006/relationships/image" Target="media/image6.jpeg"/><Relationship Id="rId15" Type="http://schemas.openxmlformats.org/officeDocument/2006/relationships/image" Target="media/image5.png"/><Relationship Id="rId14" Type="http://schemas.openxmlformats.org/officeDocument/2006/relationships/image" Target="media/image4.png"/><Relationship Id="rId13" Type="http://schemas.openxmlformats.org/officeDocument/2006/relationships/image" Target="media/image3.png"/><Relationship Id="rId12" Type="http://schemas.openxmlformats.org/officeDocument/2006/relationships/image" Target="media/image2.png"/><Relationship Id="rId11" Type="http://schemas.openxmlformats.org/officeDocument/2006/relationships/image" Target="media/image1.png"/><Relationship Id="rId10" Type="http://schemas.openxmlformats.org/officeDocument/2006/relationships/theme" Target="theme/theme1.xml"/><Relationship Id="rId1" Type="http://schemas.openxmlformats.org/officeDocument/2006/relationships/styles" Target="styles.xml"/></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s:customData xmlns="http://www.wps.cn/officeDocument/2013/wpsCustomData" xmlns:s="http://www.wps.cn/officeDocument/2013/wpsCustomData">
  <customSectProps>
    <customSectPr/>
    <customSectPr/>
    <customSectPr/>
  </customSectProps>
  <customShpExts>
    <customShpInfo spid="_x0000_s1026"/>
  </customShpExts>
</s:customData>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docProps/app.xml><?xml version="1.0" encoding="utf-8"?>
<Properties xmlns="http://schemas.openxmlformats.org/officeDocument/2006/extended-properties" xmlns:vt="http://schemas.openxmlformats.org/officeDocument/2006/docPropsVTypes">
  <Template>Normal.dotm</Template>
  <Pages>18</Pages>
  <Words>3075</Words>
  <Characters>17442</Characters>
  <Lines>0</Lines>
  <Paragraphs>0</Paragraphs>
  <TotalTime>1</TotalTime>
  <ScaleCrop>false</ScaleCrop>
  <LinksUpToDate>false</LinksUpToDate>
  <CharactersWithSpaces>20301</CharactersWithSpaces>
  <Application>WPS Office_12.1.0.28505_F1E327BC-269C-435d-A152-05C5408002CA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2025-07-09T19:25:00Z</dcterms:created>
  <dc:creator>admin</dc:creator>
  <cp:lastModifiedBy>小牛同学</cp:lastModifiedBy>
  <dcterms:modified xsi:type="dcterms:W3CDTF">2026-09-15T06:30:27Z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2052-12.1.0.28505</vt:lpwstr>
  </property>
  <property fmtid="{D5CDD505-2E9C-101B-9397-08002B2CF9AE}" pid="3" name="KSOTemplateDocerSaveRecord">
    <vt:lpwstr>eyJoZGlkIjoiYzQwNjI3MjgyMGVhYWRiMDMwOWY2YmY3N2VhYzlhMjgiLCJ1c2VySWQiOiIxNTQ4OTQ1OTE5In0=</vt:lpwstr>
  </property>
  <property fmtid="{D5CDD505-2E9C-101B-9397-08002B2CF9AE}" pid="4" name="ICV">
    <vt:lpwstr>60F80C7D254649908BB255C9D8D496A5_13</vt:lpwstr>
  </property>
</Properties>
</file>