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</w:pPr>
      <w:r>
        <w:rPr>
          <w:b/>
          <w:sz w:val="26"/>
        </w:rPr>
        <w:t>Портативный газоанализатор</w:t>
      </w:r>
    </w:p>
    <w:p>
      <w:pPr>
        <w:pStyle w:val="Heading2"/>
      </w:pPr>
      <w:r>
        <w:rPr>
          <w:b/>
          <w:sz w:val="26"/>
        </w:rPr>
        <w:t>G60</w:t>
      </w:r>
    </w:p>
    <w:p>
      <w:pPr>
        <w:pStyle w:val="Heading2"/>
      </w:pPr>
      <w:r>
        <w:rPr>
          <w:b/>
          <w:sz w:val="26"/>
        </w:rPr>
        <w:t>руководство по эксплуатации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215639" cy="301180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15639" cy="30118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b/>
          <w:sz w:val="26"/>
        </w:rPr>
        <w:t>Henan Otywell Electronic Technology Co., LTD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Благодарим вас за использование продукции серии компании Henan Otywell Electronic Technology Co., LTD. Прежде чем приступить к использованию данного изделия, внимательно прочитайте инструкцию и соблюдайте соответствующие приведённые шаги эксплуатации, чтобы вы могли в полной мере воспользоваться услугами, предоставляемыми нашей компанией,</w:t>
      </w:r>
    </w:p>
    <w:p>
      <w:r>
        <w:t>и в то же время избежать неправильной эксплуатации и повреждения прибора или иных происшествий.</w:t>
      </w:r>
    </w:p>
    <w:p>
      <w:r>
        <w:t>Пожалуйста, сохраните данное руководство надлежащим образом, чтобы в дальнейшем вы могли обращаться к нему и получать помощь.</w:t>
      </w:r>
    </w:p>
    <w:p>
      <w:r>
        <w:t>Заявление об авторских правах</w:t>
      </w:r>
    </w:p>
    <w:p>
      <w:r>
        <w:t>Авторские права на данное руководство принадлежат компании Henan Otywell Electronic Technology Co., LTD. Без письменного разрешения никакая часть данного руководства не может быть скопирована, переведена, сохранена в базе данных или поисковой системе, а также распространена любыми способами или средствами, такими как электронные, перезапись, запись или иные средства.</w:t>
      </w:r>
    </w:p>
    <w:p>
      <w:r>
        <w:t>Компания Henan Otywell Electronic Technology Co., Ltd., придерживаясь принципа научно-технического прогресса и постоянно стремясь к совершенствованию продукции и её характеристик, оставляет за собой право улучшать любые изделия без предварительного уведомления.</w:t>
      </w:r>
    </w:p>
    <w:p>
      <w:r>
        <w:t>Если пользователь не устанавливает или не заменяет детали в соответствии с руководством, ответственность за последствия несёт пользователь.</w:t>
      </w:r>
    </w:p>
    <w:p>
      <w:r>
        <w:t>Цвет и стиль изделия определяются фактически приобретённым товаром.</w:t>
      </w:r>
    </w:p>
    <w:p>
      <w:r>
        <w:t>Правила обслуживания пользователей</w:t>
      </w:r>
    </w:p>
    <w:p>
      <w:r>
        <w:t>1. Перед использованием изделия, пожалуйста, внимательно проверьте комплектность принадлежностей, сертификата соответствия изделия и гарантийного талона пользователя в соответствии с заводской комплектацией изделия. Если комплект неполный, немедленно свяжитесь с продавцом или производителем.</w:t>
      </w:r>
    </w:p>
    <w:p>
      <w:r>
        <w:t>2. Гарантийный срок на данное изделие составляет один год с даты продажи. Если пользователи соблюдают требования к хранению, транспортировке и эксплуатации, а качество изделия ниже технических показателей, они могут воспользоваться бесплатным обслуживанием по гарантийному талону.</w:t>
      </w:r>
    </w:p>
    <w:p>
      <w:r>
        <w:t>3. За повреждения, вызванные нарушением правил и требований эксплуатации, за отказы, возникшие не по вине обслуживания специально назначенной нашей компанией технической службы, или за проблемы качества изделия, вызванные непреодолимыми факторами, наша компания взимает плату за обслуживание.</w:t>
      </w:r>
    </w:p>
    <w:p>
      <w:r>
        <w:t>4. При сдаче изделия в ремонт, пожалуйста, предъявите гарантийный талон на изделие. Лицам, не предъявившим гарантийный талон, обслуживание будет предоставлено на платной основе.</w:t>
      </w:r>
    </w:p>
    <w:p>
      <w:r>
        <w:t>5. После технического обслуживания и ремонта изделия, пожалуйста, предъявите данное руководство. Обслуживающий персонал заполнит прилагаемый Журнал технического обслуживания и ремонта и подпишет его. При этом, пожалуйста, подпишите Журнал технического обслуживания и ремонта, чтобы подтвердить содержание обслуживания и ремонта, и дайте ценные замечания. Если вы являетесь организацией-пользователем, пожалуйста, поставьте печать.</w:t>
      </w:r>
    </w:p>
    <w:p>
      <w:r>
        <w:t>6. Если у вас возникли вопросы или недовольство по поводу предоставляемых нами изделий и услуг, включая технические характеристики изделия, качество, монтаж и обслуживание, отношение к клиентам, тарифы и другие вопросы, пожалуйста, своевременно свяжитесь с нами, и мы надлежащим образом рассмотрим ваши замечания.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2"/>
      </w:pPr>
      <w:r>
        <w:rPr>
          <w:b/>
          <w:sz w:val="26"/>
        </w:rPr>
        <w:t>Инструкция по использованию</w:t>
      </w:r>
    </w:p>
    <w:p>
      <w:r>
        <w:t>Перед использованием тестера прочитайте следующие примечания:</w:t>
      </w:r>
    </w:p>
    <w:p>
      <w:r>
        <w:t>Не используйте уже повреждённые газоанализаторы. Перед использованием тестера проверьте корпус</w:t>
      </w:r>
    </w:p>
    <w:p>
      <w:r>
        <w:t>на наличие трещин или отсутствующих деталей. Если тестер повреждён или отсутствуют детали, пожалуйста, свяжитесь с нами или</w:t>
      </w:r>
    </w:p>
    <w:p>
      <w:r>
        <w:t>с дистрибьютором немедленно.</w:t>
      </w:r>
    </w:p>
    <w:p>
      <w:r>
        <w:t>Самостоятельная замена компонентов может нарушить внутреннюю безопасность детектора.</w:t>
      </w:r>
    </w:p>
    <w:p>
      <w:r>
        <w:t>Не подвергайте газоанализатор удару электрическим током или сильной продолжительной механической</w:t>
      </w:r>
    </w:p>
    <w:p>
      <w:r>
        <w:t>вибрации.</w:t>
      </w:r>
    </w:p>
    <w:p>
      <w:r>
        <w:t>Отработанные аккумуляторы и датчики должны утилизироваться квалифицированными переработчиками или поставщиками услуг по обращению с опасными отходами,</w:t>
      </w:r>
    </w:p>
    <w:p>
      <w:r>
        <w:t>и не выбрасывайте их в мусорный контейнер произвольно.</w:t>
      </w:r>
    </w:p>
    <w:p>
      <w:r>
        <w:t>Запрещается разбирать аккумулятор или бросать его в огонь, а также следует избегать короткого замыкания</w:t>
      </w:r>
    </w:p>
    <w:p>
      <w:r>
        <w:t>на положительном и отрицательном полюсах аккумулятора, иначе это приведёт к возгоранию или взрыву.</w:t>
      </w:r>
    </w:p>
    <w:p>
      <w:r>
        <w:t>Запрещается самовольно снимать, регулировать или ремонтировать детектор.</w:t>
      </w:r>
    </w:p>
    <w:p>
      <w:r>
        <w:t>Не допускайте попадания на детектор воды, химических растворителей, бензола или бензина и избегайте</w:t>
      </w:r>
    </w:p>
    <w:p>
      <w:r>
        <w:t>вдыхания через детектор.</w:t>
      </w:r>
    </w:p>
    <w:p>
      <w:r>
        <w:t>Предотвращайте падение прибора с высоты или воздействие сильной вибрации.</w:t>
      </w:r>
    </w:p>
    <w:p>
      <w:r>
        <w:t>Для обеспечения точности измерений детектора тестер регулярно</w:t>
      </w:r>
    </w:p>
    <w:p>
      <w:r>
        <w:t>калибруется (не реже одного раза в год).</w:t>
      </w:r>
    </w:p>
    <w:p>
      <w:r>
        <w:t>Следует избегать искусственного воздействия на детектор токсичным газом высокой</w:t>
      </w:r>
    </w:p>
    <w:p>
      <w:r>
        <w:t>концентрации.</w:t>
      </w:r>
    </w:p>
    <w:p>
      <w:r>
        <w:t>Когда датчик отключён или превысил свой срок службы, его использование запрещено.</w:t>
      </w:r>
    </w:p>
    <w:p>
      <w:r>
        <w:t>Перед использованием прибора, пожалуйста, внимательно прочитайте инструкцию и строго соблюдайте</w:t>
      </w:r>
    </w:p>
    <w:p>
      <w:r>
        <w:t>инструкции.</w:t>
      </w:r>
    </w:p>
    <w:p>
      <w:r>
        <w:t>По любым вопросам применения или отказам, выходящим за рамки описания данной спецификации, пожалуйста,</w:t>
      </w:r>
    </w:p>
    <w:p>
      <w:r>
        <w:t>свяжитесь с дилером или производителем для решения.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2"/>
      </w:pPr>
      <w:r>
        <w:rPr>
          <w:b/>
          <w:sz w:val="26"/>
        </w:rPr>
        <w:t>Содержание</w:t>
      </w:r>
    </w:p>
    <w:p>
      <w:r>
        <w:t>1. Краткое описание........................................................................................................................1</w:t>
      </w:r>
    </w:p>
    <w:p>
      <w:r>
        <w:t>2. Квалификация.................................................................................................................. 2</w:t>
      </w:r>
    </w:p>
    <w:p>
      <w:r>
        <w:t>3. Описание функций управления изделием............................................................ 3</w:t>
      </w:r>
    </w:p>
    <w:p>
      <w:r>
        <w:t>4. Меры предосторожности................................................................................................ 14</w:t>
      </w:r>
    </w:p>
    <w:p>
      <w:r>
        <w:t>5. Распространённые неисправности и способы их устранения.....................................................................................15</w:t>
      </w:r>
    </w:p>
    <w:p>
      <w:r>
        <w:t>6. Гарантия и техническое обслуживание.........................................................................................16</w:t>
      </w:r>
    </w:p>
    <w:p>
      <w:r>
        <w:t>7. Хранение.........................................................................................................................16</w:t>
      </w:r>
    </w:p>
    <w:p>
      <w:r>
        <w:t>8. Комплектующие..................................................................................................................16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 / 16</w:t>
      </w:r>
    </w:p>
    <w:p>
      <w:pPr>
        <w:pStyle w:val="Heading2"/>
      </w:pPr>
      <w:r>
        <w:rPr>
          <w:b/>
          <w:sz w:val="26"/>
        </w:rPr>
        <w:t>1. Обзор</w:t>
      </w:r>
    </w:p>
    <w:p>
      <w:r>
        <w:t>Портативный газоанализатор G60 (далее — детектор) представляет собой портативный измерительный</w:t>
      </w:r>
    </w:p>
    <w:p>
      <w:r>
        <w:t>прибор, который может быть оснащён одним газовым датчиком или несколькими газовыми датчиками и способен обнаруживать</w:t>
      </w:r>
    </w:p>
    <w:p>
      <w:r>
        <w:t>различные газы в зависимости от типа датчика. Изделие может непрерывно измерять концентрацию газа</w:t>
      </w:r>
    </w:p>
    <w:p>
      <w:r>
        <w:t>в окружающем воздухе, что позволяет эффективно обеспечить сохранность жизни и безопасности персонала и</w:t>
      </w:r>
    </w:p>
    <w:p>
      <w:r>
        <w:t>отсутствие потерь производственного оборудования. Изделие имеет малые размеры, просто в эксплуатации, удобно</w:t>
      </w:r>
    </w:p>
    <w:p>
      <w:r>
        <w:t>в переноске, обладает хорошей виброустойчивостью; использует технологию отображения на точечно-матричном ЖК-дисплее высокого разрешения, обеспечивая более</w:t>
      </w:r>
    </w:p>
    <w:p>
      <w:r>
        <w:t>наглядное и чёткое отображение.</w:t>
      </w:r>
    </w:p>
    <w:p>
      <w:r>
        <w:t>Детектор использует метод обнаружения естественной диффузией, в качестве чувствительного элемента используется высококачественный</w:t>
      </w:r>
    </w:p>
    <w:p>
      <w:r>
        <w:t>газовый датчик, обладающий отличной чувствительностью и превосходной повторяемостью; прибор использует</w:t>
      </w:r>
    </w:p>
    <w:p>
      <w:r>
        <w:t>встроенное микрокомпьютерное управление, простое в эксплуатации, с полным набором функций, высокой надёжностью и</w:t>
      </w:r>
    </w:p>
    <w:p>
      <w:r>
        <w:t>разнообразными адаптивными возможностями. Корпус тестера изготовлен из высокопрочного инженерного пластика, композитной</w:t>
      </w:r>
    </w:p>
    <w:p>
      <w:r>
        <w:t>противоскользящей резины; высокая прочность, приятная тактильная отдача, а также водонепроницаемость, пылезащита и взрывозащита. Его</w:t>
      </w:r>
    </w:p>
    <w:p>
      <w:r>
        <w:t>функциональный и водонепроницаемый дизайн сочетает технологии защиты от ударов и резиновые элементы, чтобы соответствовать</w:t>
      </w:r>
    </w:p>
    <w:p>
      <w:r>
        <w:t>самым строгим требованиям жёстких условий эксплуатации.</w:t>
      </w:r>
    </w:p>
    <w:p>
      <w:r>
        <w:t>Детектор может передавать записи для запроса на компьютер, имеет звуковую и оптическую сигнализацию,</w:t>
      </w:r>
    </w:p>
    <w:p>
      <w:r>
        <w:t>может адаптироваться к мониторингу концентрации в более сложной среде. Изделие подходит</w:t>
      </w:r>
    </w:p>
    <w:p>
      <w:r>
        <w:t>для химической промышленности, фармацевтической промышленности, городских коммунальных служб, водоочистки,</w:t>
      </w:r>
    </w:p>
    <w:p>
      <w:r>
        <w:t>телекоммуникаций, археологии, лабораторий, холодильных складов, виноделия и других мест.</w:t>
      </w:r>
    </w:p>
    <w:p>
      <w:r>
        <w:t>Он приспособлен для взрывоопасных газовых смесей с категорией ⅡA, ⅡB, ⅡC, группой T1–T4, зона 1 и зона</w:t>
      </w:r>
    </w:p>
    <w:p>
      <w:r>
        <w:t>2.; оболочка для пыли применяется в зонах 21 и 22.</w:t>
      </w:r>
    </w:p>
    <w:p>
      <w:r>
        <w:t>1.1 Нормативные ссылки на документы</w:t>
      </w:r>
    </w:p>
    <w:p>
      <w:r>
        <w:t>Проектирование, изготовление и поверка данного изделия должны соответствовать следующим национальным</w:t>
      </w:r>
    </w:p>
    <w:p>
      <w:r>
        <w:t>стандартам:</w:t>
      </w:r>
    </w:p>
    <w:p>
      <w:r>
        <w:t>GB / T 3836.1- -2021 Взрывоопасная среда- -Часть 1: Общие требования к оборудованию</w:t>
      </w:r>
    </w:p>
    <w:p>
      <w:r>
        <w:t>GB / T 3836.4- -2021 Взрывоопасная среда- -Часть 4: Оборудование, защищённое искробезопасной</w:t>
      </w:r>
    </w:p>
    <w:p>
      <w:r>
        <w:t>цепью "i"</w:t>
      </w:r>
    </w:p>
    <w:p>
      <w:r>
        <w:t>GB / T 4208- -2017 Степень защиты оболочек (код IP)</w:t>
      </w:r>
    </w:p>
    <w:p>
      <w:r>
        <w:t>GB 12358-2024 Общие технические требования к газоанализаторам и сигнализаторам контроля воздушной среды</w:t>
      </w:r>
    </w:p>
    <w:p>
      <w:r>
        <w:t>на рабочих местах</w:t>
      </w:r>
    </w:p>
    <w:p>
      <w:r>
        <w:t>JJG 693- -2011 Сигнализатор обнаружения горючего газа</w:t>
      </w:r>
    </w:p>
    <w:p>
      <w:r>
        <w:t>JJG 365- -2008 Методика поверки электрохимического газоанализатора кислорода</w:t>
      </w:r>
    </w:p>
    <w:p>
      <w:r>
        <w:t>JJG 915- -2008 Сигнализатор обнаружения угарного газа</w:t>
      </w:r>
    </w:p>
    <w:p>
      <w:r>
        <w:t>JJG 695- -2019, газоанализатор сероводорода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2 / 16</w:t>
      </w:r>
    </w:p>
    <w:p>
      <w:r>
        <w:t>1.2 Функции изделия</w:t>
      </w:r>
    </w:p>
    <w:p>
      <w:r>
        <w:t>Отображает технические показатели и значения концентрации газа  Лёгкость переноски, звуковая, световая и вибрационная сигнализация  Позволяет одновременно измерять 1~4 газа и 5 газов в реальном времени (по требованию заказчика)  С функцией хранения данных, позволяет хранить 300 000 записей  Функция передачи данных на компьютер  Простота использования изделия, запрос записей сигнализации</w:t>
      </w:r>
    </w:p>
    <w:p>
      <w:r>
        <w:t>1.3 Описание модели изделия</w:t>
      </w:r>
    </w:p>
    <w:p>
      <w:r>
        <w:t>Обозначение модели изделия расшифровывается следующим образом:</w:t>
      </w:r>
    </w:p>
    <w:p>
      <w:r>
        <w:t>G 60</w:t>
      </w:r>
    </w:p>
    <w:p>
      <w:r>
        <w:t>Кодовое наименование типа изделия</w:t>
      </w:r>
    </w:p>
    <w:p>
      <w:r>
        <w:t>Код серии изделия</w:t>
      </w:r>
    </w:p>
    <w:p>
      <w:r>
        <w:t>1.4 Терминология изделия</w:t>
      </w:r>
    </w:p>
    <w:p>
      <w:r>
        <w:t>"LEL" обозначает нижний предел взрываемости (НПВ). Наименьшая концентрация горючего газа в воздухе,</w:t>
      </w:r>
    </w:p>
    <w:p>
      <w:r>
        <w:t>которая называется нижним пределом взрываемости- -% LEL. По-английски: Lower Explosion Limited. Когда</w:t>
      </w:r>
    </w:p>
    <w:p>
      <w:r>
        <w:t>концентрация горючего газа в воздухе достигает нижнего предела взрываемости, мы считаем взрывоопасность газовой среды данного места равной 100%,</w:t>
      </w:r>
    </w:p>
    <w:p>
      <w:r>
        <w:t>то есть 100% LEL.</w:t>
      </w:r>
    </w:p>
    <w:p>
      <w:r>
        <w:t>% VOL: % объёма газа.</w:t>
      </w:r>
    </w:p>
    <w:p>
      <w:r>
        <w:t>ppm: одна миллионная объёма газа.</w:t>
      </w:r>
    </w:p>
    <w:p>
      <w:r>
        <w:t>µ моль/моль (микромоль на моль) — единица количества вещества.</w:t>
      </w:r>
    </w:p>
    <w:p>
      <w:r>
        <w:t>Пересчёт: 1 ppm = 1 мкмоль/моль.</w:t>
      </w:r>
    </w:p>
    <w:p>
      <w:r>
        <w:t>2. Квалификация</w:t>
      </w:r>
    </w:p>
    <w:p>
      <w:r>
        <w:t>Модель изделия: G60</w:t>
      </w:r>
    </w:p>
    <w:p>
      <w:r>
        <w:t>Обнаруживаемые газы: горючие / токсичные и вредные газы / кислород и др.</w:t>
      </w:r>
    </w:p>
    <w:p>
      <w:r>
        <w:t>Диапазон измерений: (3~100)% LEL (горючие); (0~100) µ моль/моль (токсичные) (опциональный</w:t>
      </w:r>
    </w:p>
    <w:p>
      <w:r>
        <w:t>диапазон)</w:t>
      </w:r>
    </w:p>
    <w:p>
      <w:r>
        <w:t>Класс точности: ± 3%FS (горючие); ± 5 µ моль/моль или ± 10% (токсичные) (в зависимости</w:t>
      </w:r>
    </w:p>
    <w:p>
      <w:r>
        <w:t>от конкретного газа)</w:t>
      </w:r>
    </w:p>
    <w:p>
      <w:r>
        <w:t>Уставка сигнализации по нижнему пределу: 20% LEL (горючие)</w:t>
      </w:r>
    </w:p>
    <w:p>
      <w:r>
        <w:t>Время отклика: ≤30с</w:t>
      </w:r>
    </w:p>
    <w:p>
      <w:r>
        <w:t>Воспроизводимость: ≤2%</w:t>
      </w:r>
    </w:p>
    <w:p>
      <w:r>
        <w:t>Способ обнаружения: естественная диффузия</w:t>
      </w:r>
    </w:p>
    <w:p>
      <w:r>
        <w:t>Принцип обнаружения: термокаталитический; электрохимический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3 / 16</w:t>
      </w:r>
    </w:p>
    <w:p>
      <w:r>
        <w:t>Температура окружающей среды: -25℃~ + 55℃</w:t>
      </w:r>
    </w:p>
    <w:p>
      <w:r>
        <w:t>Относительная влажность: (20~93)%</w:t>
      </w:r>
    </w:p>
    <w:p>
      <w:r>
        <w:t>Номер сертификата взрывозащиты: CLEx24.1023</w:t>
      </w:r>
    </w:p>
    <w:p>
      <w:r>
        <w:t>Знак взрывозащиты: Ex ia ⅡC T4 Ga; Ex ib ⅢC T130℃Db</w:t>
      </w:r>
    </w:p>
    <w:p>
      <w:r>
        <w:t>Степень защиты: IP66 или выше</w:t>
      </w:r>
    </w:p>
    <w:p>
      <w:r>
        <w:t>Способ индикации: ЖК-дисплей</w:t>
      </w:r>
    </w:p>
    <w:p>
      <w:r>
        <w:t>Режим сигнализации: звуковая, световая, вибрационная — трёхуровневое предупреждение  Напряжение электропитания: DC 3.7 В  Ёмкость аккумулятора: литий-ионный аккумулятор 2000 мА·ч  Время зарядки: 6ч  Время работы: 12 ч непрерывно (в режиме ожидания без сигнализации)  Вес изделия: около 165 г  Размер изделия: Д 78 мм× Ш 72 мм× В 28 мм (без зажима типа "крокодил")  Интерфейс передачи данных: магнитный USB-интерфейс. За конкретным типом газа и параметрами обращайтесь в службу поддержки.</w:t>
      </w:r>
    </w:p>
    <w:p>
      <w:r>
        <w:t>3. Описание функций эксплуатации продукта</w:t>
      </w:r>
    </w:p>
    <w:p>
      <w:r>
        <w:t>3.1 Общий внешний вид и обозначение функций продукта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340863" cy="212881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40863" cy="21288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график 3-1</w:t>
      </w:r>
    </w:p>
    <w:p>
      <w:r>
        <w:t>порядковый номер обозначение функции порядковый номер обозначение функции</w:t>
      </w:r>
    </w:p>
    <w:p>
      <w:r>
        <w:t>1 Светодиодный индикатор</w:t>
      </w:r>
    </w:p>
    <w:p>
      <w:r>
        <w:t>прозрачное окно 5 Отверстие для звука зуммера</w:t>
      </w:r>
    </w:p>
    <w:p>
      <w:r>
        <w:t>2 Жидкокристаллический дисплей 6 Впускное отверстие датчика</w:t>
      </w:r>
    </w:p>
    <w:p>
      <w:r>
        <w:t>3 Кнопка (кнопка питания) 7 Зажим типа "крокодил"</w:t>
      </w:r>
    </w:p>
    <w:p>
      <w:r>
        <w:t>4 Кнопка (кнопка меню) 8 Магнитный разъём для зарядки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4 / 16</w:t>
      </w:r>
    </w:p>
    <w:p>
      <w:r>
        <w:t>3.1.1 Описание нажатия кнопок</w:t>
      </w:r>
    </w:p>
    <w:p>
      <w:r>
        <w:t>Изделие имеет две кнопки:</w:t>
      </w:r>
    </w:p>
    <w:p>
      <w:r>
        <w:t>значок кнопки функция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54864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48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заряда</w:t>
      </w:r>
    </w:p>
    <w:p>
      <w:r>
        <w:t>переключатель</w:t>
      </w:r>
    </w:p>
    <w:p>
      <w:r>
        <w:t>Кнопка питания: в выключенном состоянии длительное нажатие этой кнопки</w:t>
      </w:r>
    </w:p>
    <w:p>
      <w:r>
        <w:t>запускает устройство.</w:t>
      </w:r>
    </w:p>
    <w:p>
      <w:r>
        <w:t>Кнопка подтверждения: во время работы нажатие этой кнопки</w:t>
      </w:r>
    </w:p>
    <w:p>
      <w:r>
        <w:t>подтверждает действие.</w:t>
      </w:r>
    </w:p>
    <w:p>
      <w:r>
        <w:t>Кнопка выключения: в главном интерфейсе длительное нажатие этой кнопки</w:t>
      </w:r>
    </w:p>
    <w:p>
      <w:r>
        <w:t>входит в интерфейс выключения.</w:t>
      </w:r>
    </w:p>
    <w:p>
      <w:r>
        <w:t>Кнопка выхода: за исключением главного интерфейса, длительное нажатие этой кнопки</w:t>
      </w:r>
    </w:p>
    <w:p>
      <w:r>
        <w:t>возвращает к главному интерфейсу (интерфейсу измерений).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54864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48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кнопка меню</w:t>
      </w:r>
    </w:p>
    <w:p>
      <w:r>
        <w:t>Кнопка упорядочивания: в главном интерфейсе длительное нажатие этой кнопки входит</w:t>
      </w:r>
    </w:p>
    <w:p>
      <w:r>
        <w:t>в интерфейс меню согласно подсказкам.</w:t>
      </w:r>
    </w:p>
    <w:p>
      <w:r>
        <w:t>Кнопка выбора: в интерфейсе работы краткое нажатие этой кнопки выбирает</w:t>
      </w:r>
    </w:p>
    <w:p>
      <w:r>
        <w:t>/ переключает / переворачивает / увеличивает значение.</w:t>
      </w:r>
    </w:p>
    <w:p>
      <w:r>
        <w:t>3.1.2 Описание светового индикатора</w:t>
      </w:r>
    </w:p>
    <w:p>
      <w:r>
        <w:t>В нормальном состоянии измерений светодиодный индикатор не горит;</w:t>
      </w:r>
    </w:p>
    <w:p>
      <w:r>
        <w:t>В состоянии неисправности светодиодный индикатор горит жёлтым;</w:t>
      </w:r>
    </w:p>
    <w:p>
      <w:r>
        <w:t>В состоянии сигнализации светодиодный индикатор горит красным.</w:t>
      </w:r>
    </w:p>
    <w:p>
      <w:r>
        <w:t>3.2 Главный интерфейс изделия</w:t>
      </w:r>
    </w:p>
    <w:p>
      <w:r>
        <w:t>Главный интерфейс изделия включает основной интерфейс отображения (рисунок 3-2) и интерфейс кривой</w:t>
      </w:r>
    </w:p>
    <w:p>
      <w:r>
        <w:t>по каждому измеряемому газу (рисунок 3-3). Если измеряемым газом являются горючий газ, угарный газ,</w:t>
      </w:r>
    </w:p>
    <w:p>
      <w:r>
        <w:t>сероводород и кислород, то нажмите кнопку меню, чтобы переключить 5 интерфейсов (основной интерфейс</w:t>
      </w:r>
    </w:p>
    <w:p>
      <w:r>
        <w:t>отображения и интерфейс кривой для четырёх газов).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779776" cy="154339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79776" cy="15433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3-2 Основной интерфейс отображения</w:t>
      </w:r>
    </w:p>
    <w:p>
      <w:r>
        <w:t>порядковый</w:t>
      </w:r>
    </w:p>
    <w:p>
      <w:r>
        <w:t>номер обозначение функции порядковый</w:t>
      </w:r>
    </w:p>
    <w:p>
      <w:r>
        <w:t>номер обозначение функции</w:t>
      </w:r>
    </w:p>
    <w:p>
      <w:r>
        <w:t>1 текущее время 6 PDA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5 / 16</w:t>
      </w:r>
    </w:p>
    <w:p>
      <w:r>
        <w:t>2 GPS-позиционирование 7 Текущий остаток заряда</w:t>
      </w:r>
    </w:p>
    <w:p>
      <w:r>
        <w:t>3 Вызов помощи SOS (совместимость с 4G</w:t>
      </w:r>
    </w:p>
    <w:p>
      <w:r>
        <w:t>Функция) 8 Название проверяемого газа</w:t>
      </w:r>
    </w:p>
    <w:p>
      <w:r>
        <w:t>4 4G 9 Значения концентрации измеряемого газа</w:t>
      </w:r>
    </w:p>
    <w:p>
      <w:r>
        <w:t>5 WiFi 10 Единицы измерения концентрации газа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182368" cy="112236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82368" cy="11223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3-3, интерфейс кривой</w:t>
      </w:r>
    </w:p>
    <w:p>
      <w:r>
        <w:t>Интерфейс кривой по каждому газу включает название измеряемого газа, концентрацию измеряемого газа,</w:t>
      </w:r>
    </w:p>
    <w:p>
      <w:r>
        <w:t>историческую максимальную концентрацию газа, минимальную концентрацию газа, историческую концентрацию газа,</w:t>
      </w:r>
    </w:p>
    <w:p>
      <w:r>
        <w:t>среднесменную средневзвешенную концентрацию (TWA), допустимую концентрацию при кратковременном воздействии (STEL)</w:t>
      </w:r>
    </w:p>
    <w:p>
      <w:r>
        <w:t>и кривую концентрации.</w:t>
      </w:r>
    </w:p>
    <w:p>
      <w:r>
        <w:t>3.3 Инструкции по включению изделия</w:t>
      </w:r>
    </w:p>
    <w:p>
      <w:r>
        <w:t>В выключенном состоянии длительно нажмите кнопку питания — устройство вибрирует, отпустите кнопку —</w:t>
      </w:r>
    </w:p>
    <w:p>
      <w:r>
        <w:t>экран загорается, звучит системный сигнал, система начинает прогрев, после чего переходит в основной</w:t>
      </w:r>
    </w:p>
    <w:p>
      <w:r>
        <w:t>интерфейс отображения.</w:t>
      </w:r>
    </w:p>
    <w:p>
      <w:r>
        <w:t>Предупреждение. Не заряжайте детектор на месте проведения измерений во избежание возгорания или взрыва, вызванного</w:t>
      </w:r>
    </w:p>
    <w:p>
      <w:r>
        <w:t>искрой. Не заряжайте зарядное устройство, чтобы не повлиять на скорость зарядки и срок службы аккумулятора.</w:t>
      </w:r>
    </w:p>
    <w:p>
      <w:r>
        <w:t>3.4 Описание выключения изделия</w:t>
      </w:r>
    </w:p>
    <w:p>
      <w:r>
        <w:t>Во включённом состоянии, когда детектор находится в главном интерфейсе, длительно нажмите кнопку питания — на экране всплывает</w:t>
      </w:r>
    </w:p>
    <w:p>
      <w:r>
        <w:t>запрос о выключении; затем кратким нажатием кнопки питания подтвердите; после</w:t>
      </w:r>
    </w:p>
    <w:p>
      <w:r>
        <w:t>выключения системы с вибрацией экран гаснет, и оборудование выключается.</w:t>
      </w:r>
    </w:p>
    <w:p>
      <w:r>
        <w:t>3.5 Список меню и инструкции по эксплуатации</w:t>
      </w:r>
    </w:p>
    <w:p>
      <w:r>
        <w:t>Описание функций пользовательского меню приведено в следующей таблице.</w:t>
      </w:r>
    </w:p>
    <w:p>
      <w:r>
        <w:t>меню обозначение функции</w:t>
      </w:r>
    </w:p>
    <w:p>
      <w:r>
        <w:t>Записи сигнализации Просмотр времени и состояния исторических сигнализаций (недосрабатывание, пересрабатывание)</w:t>
      </w:r>
    </w:p>
    <w:p>
      <w:r>
        <w:t>история Просмотр истории по каждому каналу</w:t>
      </w:r>
    </w:p>
    <w:p>
      <w:r>
        <w:t>Низкий порог</w:t>
      </w:r>
    </w:p>
    <w:p>
      <w:r>
        <w:t>Настройки Регулировка первичного порога сигнализации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6 / 16</w:t>
      </w:r>
    </w:p>
    <w:p>
      <w:r>
        <w:t>Настройка высокого порога Регулировка величины порога сигнализации 2-го уровня</w:t>
      </w:r>
    </w:p>
    <w:p>
      <w:r>
        <w:t>Настройка нуля Операцию калибровки можно выполнить, когда отображается нулевое значение</w:t>
      </w:r>
    </w:p>
    <w:p>
      <w:r>
        <w:t>неточны</w:t>
      </w:r>
    </w:p>
    <w:p>
      <w:r>
        <w:t>Калибровка</w:t>
      </w:r>
    </w:p>
    <w:p>
      <w:r>
        <w:t>Настройки</w:t>
      </w:r>
    </w:p>
    <w:p>
      <w:r>
        <w:t>Калибровка выполняется, когда значение концентрации измеряемого газа</w:t>
      </w:r>
    </w:p>
    <w:p>
      <w:r>
        <w:t>неточны</w:t>
      </w:r>
    </w:p>
    <w:p>
      <w:r>
        <w:t>Настройка языка Настройка на китайском или английском языке</w:t>
      </w:r>
    </w:p>
    <w:p>
      <w:r>
        <w:t>Настройка подсветки Регулировка яркости подсветки</w:t>
      </w:r>
    </w:p>
    <w:p>
      <w:r>
        <w:t>Настройки пароля Изменение пароля пользователя</w:t>
      </w:r>
    </w:p>
    <w:p>
      <w:r>
        <w:t>Настройка времени регулировка времени</w:t>
      </w:r>
    </w:p>
    <w:p>
      <w:r>
        <w:t>Настройки Bluetooth Выбор режима ведомого (Slave), режима ведущего (Host) или Выключено Bluetooth</w:t>
      </w:r>
    </w:p>
    <w:p>
      <w:r>
        <w:t>Настройка WiFi Выбор Открыть WiFi, Закрыть WiFi или Закрыть раздачу WiFi</w:t>
      </w:r>
    </w:p>
    <w:p>
      <w:r>
        <w:t>Сеть</w:t>
      </w:r>
    </w:p>
    <w:p>
      <w:r>
        <w:t>Настройки передачи данных</w:t>
      </w:r>
    </w:p>
    <w:p>
      <w:r>
        <w:t>(опционально) настройка передачи данных 4G (данная функция опциональна)</w:t>
      </w:r>
    </w:p>
    <w:p>
      <w:r>
        <w:t>адрес устройства Просмотр адреса устройства</w:t>
      </w:r>
    </w:p>
    <w:p>
      <w:r>
        <w:t>Позиционирование</w:t>
      </w:r>
    </w:p>
    <w:p>
      <w:r>
        <w:t>Настройки (опционально) Настройка оборудования</w:t>
      </w:r>
    </w:p>
    <w:p>
      <w:r>
        <w:t>Восстановление заводских настроек Возврат оборудования к заводским настройкам</w:t>
      </w:r>
    </w:p>
    <w:p>
      <w:r>
        <w:t>Передача на</w:t>
      </w:r>
    </w:p>
    <w:p>
      <w:r>
        <w:t>компьютер Устройство может передавать данные на компьютер</w:t>
      </w:r>
    </w:p>
    <w:p>
      <w:r>
        <w:t>Меню описывается следующим образом:</w:t>
      </w:r>
    </w:p>
    <w:p>
      <w:r>
        <w:t>3.5.1 Вход в меню</w:t>
      </w:r>
    </w:p>
    <w:p>
      <w:r>
        <w:t>В главном интерфейсе длительно нажмите кнопку меню, чтобы войти в интерфейс проверки пароля, как</w:t>
      </w:r>
    </w:p>
    <w:p>
      <w:r>
        <w:t>показано на рисунке 3-4. Пароль по умолчанию — "1111". Нажимайте кнопку меню, чтобы увеличивать число,</w:t>
      </w:r>
    </w:p>
    <w:p>
      <w:r>
        <w:t>а кнопку питания — для подтверждения и перехода к следующему разряду. После настройки до состояния, показанного</w:t>
      </w:r>
    </w:p>
    <w:p>
      <w:r>
        <w:t>на рисунке 3-5, нажмите кнопку питания, чтобы войти в интерфейс работы с меню.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49779" cy="1139307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49779" cy="11393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04060" cy="1110624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1106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график 3-4 график 3-5</w:t>
      </w:r>
    </w:p>
    <w:p>
      <w:r>
        <w:t>3.5.2 Запись сигнализаций</w:t>
      </w:r>
    </w:p>
    <w:p>
      <w:r>
        <w:t>Войдя в меню, нажимайте кнопку меню, чтобы выбрать пункт меню "Запись сигнализаций",</w:t>
      </w:r>
    </w:p>
    <w:p>
      <w:r>
        <w:t>и нажмите кнопку питания, чтобы войти в интерфейс записей сигнализации, как показано на рисунке 3-6. Этот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7 / 16</w:t>
      </w:r>
    </w:p>
    <w:p>
      <w:r>
        <w:t>интерфейс отображает исторические записи сигнализаций по всем газам в хронологическом порядке возникновения сигнализаций,</w:t>
      </w:r>
    </w:p>
    <w:p>
      <w:r>
        <w:t>при этом последняя запись сигнализации отображается первой. В частности, отображаются порядковый номер сигнализации,</w:t>
      </w:r>
    </w:p>
    <w:p>
      <w:r>
        <w:t>общее число сигнализаций, время текущей записанной сигнализации, канал сигнализации (название газа), концентрация газа</w:t>
      </w:r>
    </w:p>
    <w:p>
      <w:r>
        <w:t>во время сигнализации и состояние сигнализации. Следуя подсказкам на экране, кратко нажмите</w:t>
      </w:r>
    </w:p>
    <w:p>
      <w:r>
        <w:t>кнопку меню, чтобы просмотреть следующую запись сигнализации; кратко нажмите кнопку питания, чтобы просмотреть запись сигнализации на</w:t>
      </w:r>
    </w:p>
    <w:p>
      <w:r>
        <w:t>предыдущей странице и войти в экран пустой записи, как показано на рисунке 3-7. Кратко нажмите кнопку меню,</w:t>
      </w:r>
    </w:p>
    <w:p>
      <w:r>
        <w:t>чтобы отменить очистку, и кратко нажмите кнопку питания, чтобы подтвердить пустую запись; длительное</w:t>
      </w:r>
    </w:p>
    <w:p>
      <w:r>
        <w:t>нажатие кнопки питания закрывает экран и возвращает в интерфейс главного меню.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973580" cy="1111052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73580" cy="11110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20823" cy="113551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20823" cy="11355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график 3-6 график 3-7</w:t>
      </w:r>
    </w:p>
    <w:p>
      <w:r>
        <w:t>3.5.3 Исторические записи</w:t>
      </w:r>
    </w:p>
    <w:p>
      <w:r>
        <w:t>Войдя в меню, нажимайте кнопку меню, чтобы выбрать пункт меню "История", и нажмите</w:t>
      </w:r>
    </w:p>
    <w:p>
      <w:r>
        <w:t>кнопку питания, чтобы войти в интерфейс исторических записей, как показано на рисунке 3-8. Этот интерфейс отображает</w:t>
      </w:r>
    </w:p>
    <w:p>
      <w:r>
        <w:t>историю по каждому газу в канале, текущий канал в хронологическом порядке, причём самая</w:t>
      </w:r>
    </w:p>
    <w:p>
      <w:r>
        <w:t>последняя запись отображается первой. В частности, отображается его канал, общее число, порядковый номер, время,</w:t>
      </w:r>
    </w:p>
    <w:p>
      <w:r>
        <w:t>концентрация, состояние и другая информация. Кратко нажмите кнопку меню, чтобы переключиться на просмотр</w:t>
      </w:r>
    </w:p>
    <w:p>
      <w:r>
        <w:t>исторических записей других каналов; кратко нажмите кнопку питания, чтобы запросить историю текущего канала;</w:t>
      </w:r>
    </w:p>
    <w:p>
      <w:r>
        <w:t>кратко нажмите кнопку питания, чтобы просмотреть следующую запись сигнализации; кратко нажмите — предыдущую запись сигнализации;</w:t>
      </w:r>
    </w:p>
    <w:p>
      <w:r>
        <w:t>длительно нажмите кнопку меню, чтобы войти в интерфейс пустой записи, как показано на рисунке 3-9, кратко нажмите</w:t>
      </w:r>
    </w:p>
    <w:p>
      <w:r>
        <w:t>кнопку меню, чтобы отменить очистку, и кратко нажмите кнопку питания, чтобы подтвердить пустую запись;</w:t>
      </w:r>
    </w:p>
    <w:p>
      <w:r>
        <w:t>длительное нажатие кнопки питания закрывает интерфейс и возвращает в интерфейс главного меню.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130551" cy="1199421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30551" cy="11994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122931" cy="1193489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22931" cy="11934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график 3-8 график 3-9</w:t>
      </w:r>
    </w:p>
    <w:p>
      <w:r>
        <w:t>3.5.4 Настройки предупредительной сигнализации</w:t>
      </w:r>
    </w:p>
    <w:p>
      <w:r>
        <w:t>В меню кратким нажатием кнопки меню выберите "Настройки предупредительной сигнализации". После выбора нажмите</w:t>
      </w:r>
    </w:p>
    <w:p>
      <w:r>
        <w:t>кнопку питания, чтобы войти в экран настроек предупредительной сигнализации (рисунок 3-10). Кратко нажмите кнопку меню,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8 / 16</w:t>
      </w:r>
    </w:p>
    <w:p>
      <w:r>
        <w:t>чтобы переключать каналы. Фиолетовый блок обозначает текущий выбранный канал, при этом каналы 1–4</w:t>
      </w:r>
    </w:p>
    <w:p>
      <w:r>
        <w:t>соответствуют угарному газу, сероводороду, кислороду и горючему газу соответственно.</w:t>
      </w:r>
    </w:p>
    <w:p>
      <w:r>
        <w:t>После выбора канала (например, канала 1) нажмите кнопку питания для подтверждения. Элемент "+50PPM"</w:t>
      </w:r>
    </w:p>
    <w:p>
      <w:r>
        <w:t>будет выделен (рисунок 3-11), что означает возможность увеличения значения. Кратко нажмите кнопку меню,</w:t>
      </w:r>
    </w:p>
    <w:p>
      <w:r>
        <w:t>чтобы увеличить значение на "1", или длительно нажмите кнопку меню, чтобы увеличить на "10". Чтобы уменьшить</w:t>
      </w:r>
    </w:p>
    <w:p>
      <w:r>
        <w:t>значение, нажмите кнопку питания, чтобы перейти к "-50PPM", и регулируйте аналогичным образом. После изменения</w:t>
      </w:r>
    </w:p>
    <w:p>
      <w:r>
        <w:t>кратко нажмите кнопку питания, и появится запрос о необходимости сохранить настройки (рисунок 3-12). Нажмите</w:t>
      </w:r>
    </w:p>
    <w:p>
      <w:r>
        <w:t>кратко кнопку меню, чтобы отменить сохранение, или кнопку питания, чтобы подтвердить сохранение. После завершения</w:t>
      </w:r>
    </w:p>
    <w:p>
      <w:r>
        <w:t>настройки длительно нажмите кнопку питания, чтобы выйти в главное меню. (Не изменяйте параметры сигнализации</w:t>
      </w:r>
    </w:p>
    <w:p>
      <w:r>
        <w:t>без необходимости!)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14499" cy="96606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14499" cy="9660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43455" cy="982146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43455" cy="9821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07464" cy="101596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07464" cy="1015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график 3-10 график 3-11 график 3-12</w:t>
      </w:r>
    </w:p>
    <w:p>
      <w:r>
        <w:t>3.5.5 Настройки аварийной сигнализации</w:t>
      </w:r>
    </w:p>
    <w:p>
      <w:r>
        <w:t>В меню кратким нажатием кнопки меню выберите "Настройки аварийной сигнализации". После выбора нажмите</w:t>
      </w:r>
    </w:p>
    <w:p>
      <w:r>
        <w:t>кнопку питания, чтобы войти в экран настроек аварийной сигнализации. Способ настройки аварийной сигнализации</w:t>
      </w:r>
    </w:p>
    <w:p>
      <w:r>
        <w:t>такой же, как для предупредительной сигнализации, и здесь не повторяется. После завершения настроек длительно нажмите кнопку</w:t>
      </w:r>
    </w:p>
    <w:p>
      <w:r>
        <w:t>питания, чтобы выйти в главное меню. (Не изменяйте параметры сигнализации без необходимости!)</w:t>
      </w:r>
    </w:p>
    <w:p>
      <w:r>
        <w:t>3.5.6 Настройка нуля</w:t>
      </w:r>
    </w:p>
    <w:p>
      <w:r>
        <w:t>Войдя в меню, нажимайте кнопку меню, чтобы выбрать пункт меню "Настройка нуля", и нажмите</w:t>
      </w:r>
    </w:p>
    <w:p>
      <w:r>
        <w:t>кнопку питания, чтобы войти в интерфейс настройки нуля, как показано на рисунке 3-13. Кратко нажмите кнопку меню,</w:t>
      </w:r>
    </w:p>
    <w:p>
      <w:r>
        <w:t>чтобы переключить канал; справа от канала отображается историческое нулевое значение и</w:t>
      </w:r>
    </w:p>
    <w:p>
      <w:r>
        <w:t>текущее нулевое значение канала в реальном времени. После стабилизации нулевого значения кратко нажмите кнопку</w:t>
      </w:r>
    </w:p>
    <w:p>
      <w:r>
        <w:t>питания для подтверждения, и появится запрос о необходимости сохранить настройку, как показано на рисунке 3-14; кратко</w:t>
      </w:r>
    </w:p>
    <w:p>
      <w:r>
        <w:t>нажмите кнопку меню, чтобы отменить сохранение, и кратко нажмите кнопку питания, чтобы сохранить настройку. После</w:t>
      </w:r>
    </w:p>
    <w:p>
      <w:r>
        <w:t>настройки длительно нажмите кнопку питания, чтобы выйти в интерфейс главного меню.</w:t>
      </w:r>
    </w:p>
    <w:p>
      <w:r>
        <w:t>Предупреждение. Убедитесь, что данная операция выполняется в чистом воздухе, чтобы не повлиять на точность</w:t>
      </w:r>
    </w:p>
    <w:p>
      <w:r>
        <w:t>детектора!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9 / 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961388" cy="1088617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61388" cy="10886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967484" cy="1093566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67484" cy="10935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график 3-13 график 3-14</w:t>
      </w:r>
    </w:p>
    <w:p>
      <w:r>
        <w:t>3.5.7 Настройки калибровки</w:t>
      </w:r>
    </w:p>
    <w:p>
      <w:r>
        <w:t>Войдя в меню, нажимайте кнопку меню, чтобы выбрать пункт меню "Настройки калибровки",</w:t>
      </w:r>
    </w:p>
    <w:p>
      <w:r>
        <w:t>а затем нажмите кнопку питания, чтобы войти в интерфейс настроек калибровки, как показано на рисунке 3-15.</w:t>
      </w:r>
    </w:p>
    <w:p>
      <w:r>
        <w:t>Краткое нажатие отдельной кнопки позволяет переключать канал; выберите канал (например, канал 1), кратко нажмите</w:t>
      </w:r>
    </w:p>
    <w:p>
      <w:r>
        <w:t>кнопку питания для подтверждения, как показано на рисунке 3-16; можно задать величину значения поверочной газовой смеси</w:t>
      </w:r>
    </w:p>
    <w:p>
      <w:r>
        <w:t>(способом, как при настройке предупредительной сигнализации); после настройки кратко нажмите кнопку питания для подтверждения, начните подачу газа, как</w:t>
      </w:r>
    </w:p>
    <w:p>
      <w:r>
        <w:t>показано на рисунке 3-17; значение АЦП будет расти; после стабилизации значения АЦП кратко нажмите кнопку питания для</w:t>
      </w:r>
    </w:p>
    <w:p>
      <w:r>
        <w:t>подтверждения, появится запрос о необходимости сохранить настройку; кратко нажмите отдельную кнопку, чтобы отменить сохранение,</w:t>
      </w:r>
    </w:p>
    <w:p>
      <w:r>
        <w:t>кратко нажмите кнопку питания, чтобы сохранить настройку. После настройки длительно нажмите кнопку питания, чтобы выйти</w:t>
      </w:r>
    </w:p>
    <w:p>
      <w:r>
        <w:t>в интерфейс главного меню. (Примечание. Во избежание ошибочных действий, если значение АЦП не</w:t>
      </w:r>
    </w:p>
    <w:p>
      <w:r>
        <w:t>более 100, сохранение будет недействительным, и значение поверочной газовой смеси станет "0". При следующей</w:t>
      </w:r>
    </w:p>
    <w:p>
      <w:r>
        <w:t>настройке калибровки значение поверочной газовой смеси вернётся к исходному значению.)</w:t>
      </w:r>
    </w:p>
    <w:p>
      <w:r>
        <w:t>Предупреждение. Непрофессионалам не трогать! При возникновении любых сомнений вы можете обратиться к руководству по</w:t>
      </w:r>
    </w:p>
    <w:p>
      <w:r>
        <w:t>эксплуатации, чтобы проконсультироваться с производителем.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75459" cy="97441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75459" cy="9744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49551" cy="975256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749551" cy="9752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49552" cy="972653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49552" cy="9726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график 3-15 график 3-16 график 3-17</w:t>
      </w:r>
    </w:p>
    <w:p>
      <w:r>
        <w:t>3.5.8 Настройки языка</w:t>
      </w:r>
    </w:p>
    <w:p>
      <w:r>
        <w:t>Войдя в меню, нажимайте кнопку меню, чтобы выбрать пункт меню "Настройки языка", и</w:t>
      </w:r>
    </w:p>
    <w:p>
      <w:r>
        <w:t>нажмите кнопку питания, чтобы войти в интерфейс настройки языка, как показано на рисунке 3-18. Кратко нажмите</w:t>
      </w:r>
    </w:p>
    <w:p>
      <w:r>
        <w:t>кнопку меню, чтобы выбрать "Китайский интерфейс" или "Английский интерфейс"; после выбора кратко нажмите</w:t>
      </w:r>
    </w:p>
    <w:p>
      <w:r>
        <w:t>кнопку питания для подтверждения, появится запрос о необходимости сохранить настройки; кратко нажмите</w:t>
      </w:r>
    </w:p>
    <w:p>
      <w:r>
        <w:t>кнопку меню, чтобы отменить сохранение, кратко нажмите кнопку питания, чтобы сохранить настройки. После настройки</w:t>
      </w:r>
    </w:p>
    <w:p>
      <w:r>
        <w:t>длительно нажмите кнопку питания, чтобы выйти в интерфейс главного меню.</w:t>
      </w:r>
    </w:p>
    <w:p>
      <w:r>
        <w:t>3.5.9 Настройка подсветки</w:t>
      </w:r>
    </w:p>
    <w:p>
      <w:r>
        <w:t>Войдя в меню, нажимайте кнопку меню, чтобы выбрать пункт меню "Настройка подсветки", и</w:t>
      </w:r>
    </w:p>
    <w:p>
      <w:r>
        <w:t>нажмите кнопку питания, чтобы войти в интерфейс настройки подсветки, как показано на рисунке 3-19. Кратко нажмите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10 / 16</w:t>
      </w:r>
    </w:p>
    <w:p>
      <w:r>
        <w:t>кнопку меню, чтобы отрегулировать яркость подсветки в диапазоне "5~100"; краткое нажатие увеличивает</w:t>
      </w:r>
    </w:p>
    <w:p>
      <w:r>
        <w:t>на "10"; после завершения регулировки кратко нажмите кнопку питания для подтверждения, появится запрос</w:t>
      </w:r>
    </w:p>
    <w:p>
      <w:r>
        <w:t>о необходимости сохранить настройки; кратко нажмите кнопку меню, чтобы отменить сохранение, кратко нажмите</w:t>
      </w:r>
    </w:p>
    <w:p>
      <w:r>
        <w:t>кнопку питания, чтобы сохранить настройки. После настройки длительно нажмите кнопку питания, чтобы выйти в главное</w:t>
      </w:r>
    </w:p>
    <w:p>
      <w:r>
        <w:t>меню.</w:t>
      </w:r>
    </w:p>
    <w:p>
      <w:r>
        <w:t>3.5.10 Настройка пароля</w:t>
      </w:r>
    </w:p>
    <w:p>
      <w:r>
        <w:t>Войдя в меню, нажимайте кнопку меню, чтобы выбрать пункт меню "Настройки пароля",</w:t>
      </w:r>
    </w:p>
    <w:p>
      <w:r>
        <w:t>а затем нажмите кнопку питания, чтобы войти в интерфейс настройки пароля, как показано на рисунке 3-20.</w:t>
      </w:r>
    </w:p>
    <w:p>
      <w:r>
        <w:t>Введите новый пароль; после ввода нажмите кнопку питания для подтверждения, появится запрос о необходимости</w:t>
      </w:r>
    </w:p>
    <w:p>
      <w:r>
        <w:t>сохранить настройки; нажмите кнопку меню, чтобы отменить сохранение, и нажмите кнопку питания, чтобы</w:t>
      </w:r>
    </w:p>
    <w:p>
      <w:r>
        <w:t>сохранить настройки. После настройки длительно нажмите кнопку питания, чтобы выйти в интерфейс главного меню.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73935" cy="987279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773935" cy="9872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29740" cy="963471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9634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25167" cy="960853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25167" cy="9608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график 3-18 график 3-19 график 3-20</w:t>
      </w:r>
    </w:p>
    <w:p>
      <w:r>
        <w:t>3.5.11 Настройки времени</w:t>
      </w:r>
    </w:p>
    <w:p>
      <w:r>
        <w:t>Войдя в меню, нажимайте кнопку меню, чтобы выбрать пункт меню "Настройка времени", и нажмите</w:t>
      </w:r>
    </w:p>
    <w:p>
      <w:r>
        <w:t>кнопку питания, чтобы войти в интерфейс настройки времени, как показано на рисунке 3-21. В этом интерфейсе можно</w:t>
      </w:r>
    </w:p>
    <w:p>
      <w:r>
        <w:t>установить "год, месяц, день, час и секунду"; кратко нажмите кнопку меню, чтобы увеличить значение,</w:t>
      </w:r>
    </w:p>
    <w:p>
      <w:r>
        <w:t>кратко нажмите кнопку питания для подтверждения и перехода к следующему разряду. Примечание. "Год" можно</w:t>
      </w:r>
    </w:p>
    <w:p>
      <w:r>
        <w:t>регулировать только в диапазоне от 2020 до 2030. После завершения регулировки нажмите кнопку</w:t>
      </w:r>
    </w:p>
    <w:p>
      <w:r>
        <w:t>питания для подтверждения, появится запрос о необходимости сохранить настройки; нажмите кнопку меню, чтобы</w:t>
      </w:r>
    </w:p>
    <w:p>
      <w:r>
        <w:t>отменить сохранение, и нажмите кнопку питания, чтобы сохранить настройку. После настройки длительно нажмите</w:t>
      </w:r>
    </w:p>
    <w:p>
      <w:r>
        <w:t>кнопку питания, чтобы выйти в интерфейс главного меню.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57171" cy="979608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57171" cy="979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08988" cy="987843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808988" cy="9878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70888" cy="970788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70888" cy="9707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график 3-21 график 3-22 график 3-23</w:t>
      </w:r>
    </w:p>
    <w:p>
      <w:r>
        <w:t>3.5.12 Настройки Bluetooth</w:t>
      </w:r>
    </w:p>
    <w:p>
      <w:r>
        <w:t>Войдя в меню, нажимайте кнопку меню, чтобы выбрать пункт меню "Настройки Bluetooth", и</w:t>
      </w:r>
    </w:p>
    <w:p>
      <w:r>
        <w:t>нажмите кнопку питания, чтобы войти в интерфейс настроек Bluetooth, как показано на рисунке 3-22. В этом</w:t>
      </w:r>
    </w:p>
    <w:p>
      <w:r>
        <w:t>интерфейсе можно выбрать "режим ведомого", "Режим ведущего" или "Bluetooth выключен", и после выбора кратко нажать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11 / 16</w:t>
      </w:r>
    </w:p>
    <w:p>
      <w:r>
        <w:t>кнопку питания для подтверждения. При отгрузке изделия с завода, а также после выключения и последующего включения</w:t>
      </w:r>
    </w:p>
    <w:p>
      <w:r>
        <w:t>Bluetooth выключен, и его необходимо настроить вручную, когда требуется включить.</w:t>
      </w:r>
    </w:p>
    <w:p>
      <w:r>
        <w:t>(1) Выберите "режим ведомого": выбрав этот режим, пользователи могут просматривать данные измерений изделия в реальном времени,</w:t>
      </w:r>
    </w:p>
    <w:p>
      <w:r>
        <w:t>загрузив эксклюзивное приложение APP на мобильное устройство. Способ настройки: во-первых, выберите "режим</w:t>
      </w:r>
    </w:p>
    <w:p>
      <w:r>
        <w:t>ведомого" в меню настроек Bluetooth устройства и кратко нажмите кнопку питания для подтверждения;</w:t>
      </w:r>
    </w:p>
    <w:p>
      <w:r>
        <w:t>во-вторых, откройте мобильное приложение APP, а также Bluetooth и геолокацию, как показано на рисунке 3-24; отобразится</w:t>
      </w:r>
    </w:p>
    <w:p>
      <w:r>
        <w:t>список доступных устройств ниже; выберите устройство для подключения, и оно отобразится в разделе "Подключённые устройства".</w:t>
      </w:r>
    </w:p>
    <w:p>
      <w:r>
        <w:t>Нажмите на устройство, и ниже появятся пункты меню, как показано на рисунке 3-25. Нажмите</w:t>
      </w:r>
    </w:p>
    <w:p>
      <w:r>
        <w:t>"Данные измерений", появится интерфейс данных в реальном времени, отображающий название устройства,</w:t>
      </w:r>
    </w:p>
    <w:p>
      <w:r>
        <w:t>текущий заряд устройства, название газа, концентрацию газа, единицы измерения, состояние и другую</w:t>
      </w:r>
    </w:p>
    <w:p>
      <w:r>
        <w:t>информацию по каждому каналу, как показано на рисунке 3-26. Нажав непосредственно "Данные</w:t>
      </w:r>
    </w:p>
    <w:p>
      <w:r>
        <w:t>в реальном времени", также можно войти в интерфейс данных в реальном времени. Нажмите "Переключить на английский", чтобы переключаться между</w:t>
      </w:r>
    </w:p>
    <w:p>
      <w:r>
        <w:t>китайским и английским.</w:t>
      </w:r>
    </w:p>
    <w:p>
      <w:r>
        <w:t>(2) Выберите "Режим ведущего": выбрав этот режим, пользователь может подключиться к принтеру для печати данных.</w:t>
      </w:r>
    </w:p>
    <w:p>
      <w:r>
        <w:t>(3) Выберите "Выключить Bluetooth": выбрав этот режим, выключите функцию Bluetooth.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20952" cy="3208128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520952" cy="32081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392936" cy="2943877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92936" cy="29438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368552" cy="2899334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68552" cy="28993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график 3-24 график 3-25 график 3-26</w:t>
      </w:r>
    </w:p>
    <w:p>
      <w:r>
        <w:t>3.5.13 Настройки WiFi</w:t>
      </w:r>
    </w:p>
    <w:p>
      <w:r>
        <w:t>Войдя в меню, нажимайте кнопку меню, чтобы выбрать пункт меню "Настройки WiFi", а затем нажмите кнопку питания, чтобы войти в интерфейс настроек WiFi, как показано на рисунке 3-23. В этом интерфейсе можно выбрать WiFi выключен, WiFi включён или Раздача WiFi. Включение или выключение WiFi требует перезагрузки устройства. Ниже приведены шаги для включения WiFi: (1) Подготовка телефона: загрузите эксклюзивное приложение APP на телефон и подключитесь к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12 / 16</w:t>
      </w:r>
    </w:p>
    <w:p>
      <w:r>
        <w:t>WiFi на телефоне. (2) Раздача WiFi устройством: кратко нажмите кнопку выбора, чтобы выбрать "Раздача WiFi", кратко нажмите кнопку питания для подтверждения, и на экране отобразится "Please Open EspTouch", как показано на рисунке 3-27. Откройте эксклюзивное приложение APP, загруженное на телефон, нажмите "EspTouch", как показано на рисунке 3-28, введите "пароль", как показано на рисунке 3-29, нажмите "подтвердить", затем отобразится "EspTouch complete", как показано на рисунке 3-30, на экране устройства отобразится "Smartconfig OK", как показано на рисунке 3-31, что означает успешное выполнение раздачи WiFi. (3) Включение WiFi устройства: нажмите кнопку выбора, чтобы выбрать "WiFi включён", нажмите кнопку питания для подтверждения; на экране устройства появится окно с запросом о необходимости перезагрузки; нажмите кнопку питания для подтверждения перезагрузки; появится окно с запросом о выключении; нажмите кнопку питания для подтверждения выключения. (4) Перезагрузка устройства: перезагрузите устройство, и вы увидите жёлтый значок WiFi в строке состояния в верхней части экрана устройства, что означает подключение к сети. Через некоторое время значок WiFi станет белым, что означает подключение WiFi. Войдите в меню настроек WiFi, и отобразится "WiFi Is Open". (5) Просмотр данных на платформе Zhihuiyun: платформа Zhihuiyun позволяет пользователям просматривать данные измерений данного устройства в реальном времени.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694688" cy="919406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694688" cy="9194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621535" cy="83479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21535" cy="8347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график 3-27 график 3-28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99971" cy="2749939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99971" cy="27499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46631" cy="2659479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46631" cy="26594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90700" cy="971494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9714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график 3-29 график 3-30 график 3-31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13 / 16</w:t>
      </w:r>
    </w:p>
    <w:p>
      <w:r>
        <w:t>Инструкции по работе с платформой Zhihuiyun приведены ниже: (1) Доступ к платформе можно получить как с ПК, так и с мобильных устройств. Данное руководство в основном описывает способ работы на ПК. Перейдите по адресу https://www.zhihuiyun-iot.com на ПК для доступа к странице входа. (2) При первом входе требуется регистрация пользователя. Нажмите "Регистрация аккаунта", чтобы перейти на страницу регистрации, и следуйте подсказкам для завершения регистрации.</w:t>
      </w:r>
    </w:p>
    <w:p>
      <w:r>
        <w:t>(3) После входа перейдите в раздел «Умная безопасность»→«Портативный газоанализатор» и нажмите, чтобы войти</w:t>
      </w:r>
    </w:p>
    <w:p>
      <w:r>
        <w:t>в интерфейс мониторинга газоанализатора.</w:t>
      </w:r>
    </w:p>
    <w:p>
      <w:r>
        <w:t>(4) Нажмите «Управление устройствами» →«Добавить устройство», затем введите требуемую информацию об устройстве,</w:t>
      </w:r>
    </w:p>
    <w:p>
      <w:r>
        <w:t>включая: модель устройства, серийный номер устройства (номер SN), примечания, место установки. Нажмите "Далее", заполните информацию об уведомлениях, а затем нажмите "Завершить".</w:t>
      </w:r>
    </w:p>
    <w:p>
      <w:r>
        <w:t>(5) После успешного добавления устройства нажмите «Мониторинг данных», чтобы просмотреть данные мониторинга в реальном времени и исторические</w:t>
      </w:r>
    </w:p>
    <w:p>
      <w:r>
        <w:t>данные.</w:t>
      </w:r>
    </w:p>
    <w:p>
      <w:r>
        <w:t>(6) Нажмите «Управление сигнализациями», чтобы проверить информацию о сигнализациях, списки нарядов-заказов и мои наряды-заказы</w:t>
      </w:r>
    </w:p>
    <w:p>
      <w:r>
        <w:t>за определённый период времени.</w:t>
      </w:r>
    </w:p>
    <w:p>
      <w:r>
        <w:t>(7) Нажмите «Управление уведомлениями», чтобы перенастроить или удалить ранее добавленные уведомления.</w:t>
      </w:r>
    </w:p>
    <w:p>
      <w:r>
        <w:t>(8) Нажмите «Отчёты по данным», чтобы просмотреть статистические данные и экспортировать отчёты.</w:t>
      </w:r>
    </w:p>
    <w:p>
      <w:r>
        <w:t>3.5.14 Настройки передачи данных (опционально)</w:t>
      </w:r>
    </w:p>
    <w:p>
      <w:r>
        <w:t>Войдя в меню, нажимайте кнопку меню, чтобы выбрать пункт меню "Настройки передачи данных", и нажмите кнопку питания, чтобы войти в интерфейс настроек передачи данных. Пользователи могут выполнить ряд настроек для передачи данных по 4G. В этом интерфейсе можно просмотреть QR-код передачи данных 4G и номер SN, что позволяет передавать данные измерений на платформу Zhihuiyun.</w:t>
      </w:r>
    </w:p>
    <w:p>
      <w:r>
        <w:t>3.5.15 Адрес оборудования</w:t>
      </w:r>
    </w:p>
    <w:p>
      <w:r>
        <w:t>Войдя в меню, нажимайте кнопку меню, чтобы выбрать пункт меню "Адрес устройства", и нажмите кнопку питания, чтобы просмотреть адрес устройства.</w:t>
      </w:r>
    </w:p>
    <w:p>
      <w:r>
        <w:t>3.5.16 Настройки позиционирования (опционально)</w:t>
      </w:r>
    </w:p>
    <w:p>
      <w:r>
        <w:t>Войдя в меню, нажимайте кнопку меню, чтобы выбрать пункт меню "Местоположение", и нажмите кнопку питания, чтобы задать местоположение устройства.</w:t>
      </w:r>
    </w:p>
    <w:p>
      <w:r>
        <w:t>3.5.17 Восстановление заводских настроек</w:t>
      </w:r>
    </w:p>
    <w:p>
      <w:r>
        <w:t>Войдя в меню, нажимайте кнопку меню, чтобы выбрать пункт меню "Восстановление заводских настроек", и нажмите кнопку питания, чтобы появился запрос о необходимости восстановления заводских настроек. Кратко нажмите кнопку меню, чтобы отменить сохранение, кратко нажмите кнопку питания, чтобы сохранить настройку и восстановить заводские настройки. 3.5.18 Передача на компьютер Устройство может передавать данные на компьютер. Шаг: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14 / 16</w:t>
      </w:r>
    </w:p>
    <w:p>
      <w:r>
        <w:t>（1）Подключите один конец кабеля данных к устройству, а другой конец — к USB-порту компьютера. （2）Установите программное обеспечение верхнего уровня; после установки посмотрите надпись в диспетчере устройств компьютера. Нажмите "Компьютер", "Свойства" и "Диспетчер устройств", чтобы просмотреть новый COM-порт (COM1 на рисунке 3-32). （3）Откройте программное обеспечение верхнего уровня и выберите COM-порт COM1. Нажмите "Подключить / Сбросить", чтобы индикатор соединения загорелся зелёным. Нажмите "Загрузить", и данные измерений устройства будут переданы на компьютер. Как показано на рисунках Рисунок 3-33. Нажмите "Установить время оборудования", чтобы напрямую изменить время оборудования на системное время.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69364" cy="2524293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769364" cy="25242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688080" cy="2232806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688080" cy="22328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график 3-32 график 3-33</w:t>
      </w:r>
    </w:p>
    <w:p>
      <w:pPr>
        <w:pStyle w:val="Heading2"/>
      </w:pPr>
      <w:r>
        <w:rPr>
          <w:b/>
          <w:sz w:val="26"/>
        </w:rPr>
        <w:t>4. Вопросы, требующие внимания</w:t>
      </w:r>
    </w:p>
    <w:p>
      <w:r>
        <w:t>(1) Не допускайте падения прибора с высоты и воздействия сильной вибрации. (2) При наличии высокой концентрации газа прибор может работать некорректно. (3) Эксплуатацию и использование прибора проводите в строгом соответствии с инструкцией, в противном случае возможны неточные результаты измерений или повреждение прибора. (4) Запрещается хранить или использовать изделие в среде, содержащей коррозионно-активные газы (например, хлор в высокой концентрации и т. п.), а также использовать или хранить его в других тяжёлых условиях (включая слишком высокую и слишком низкую температуру, высокую влажность, электромагнитное поле и сильный солнечный свет). (5) Если после длительной эксплуатации на поверхности прибора появится загрязнение, протрите её мягкой чистой тканью, смоченной водой; запрещается протирать поверхность прибора коррозионно-активными растворителями и твёрдыми предметами, в противном случае возможны царапины или повреждения. (6) Для обеспечения точности измерений прибор необходимо регулярно калибровать, при этом межповерочный интервал не должен превышать один год. (7) Рекомендуемый срок службы инфракрасных датчиков и полупроводниковых датчиков составляет 5 лет, а срок службы термокаталитических и электрохимических датчиков — 2 года.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15 / 16</w:t>
      </w:r>
    </w:p>
    <w:p>
      <w:r>
        <w:t>(8) Извлеките литий-ионный аккумулятор и датчик из утилизируемого детектора и отправьте их в специально отведённое место или верните в нашу компанию. Не выбрасывайте их в мусорное ведро. (9) При возникновении любых отказов при применении или эксплуатации, выходящих за рамки данного описания, свяжитесь с нами. (10) Запрещается извлекать или заменять аккумуляторную батарею во взрывоопасной газовой среде, а также заряжать её. Во взрывоопасной газовой среде запрещается использовать периферийные подключаемые устройства, не имеющие взрывозащитной сертификации, а также заменять датчик. (11) Для изделий, получивших взрывозащитный сертификат, запрещается произвольно заменять или изменять компоненты и конструкции, влияющие на взрывозащищённые свойства. (12) В соответствующих национальных стандартах содержатся чёткие требования к выбору электрических решений, монтажу или эксплуатации во взрывоопасных зонах; организации, выполняющие монтаж или эксплуатацию, обязаны строго соблюдать эти требования для обеспечения взрывобезопасности электрооборудования во взрывоопасных зонах. (13) Зарядку необходимо проводить в безопасном месте с помощью штатного профессионального зарядного устройства.</w:t>
      </w:r>
    </w:p>
    <w:p>
      <w:pPr>
        <w:pStyle w:val="Heading2"/>
      </w:pPr>
      <w:r>
        <w:rPr>
          <w:b/>
          <w:sz w:val="26"/>
        </w:rPr>
        <w:t>5. Типичные неисправности и способы их устранения</w:t>
      </w:r>
    </w:p>
    <w:p>
      <w:r>
        <w:t>признак неисправности Возможная причина неисправности способ устранения</w:t>
      </w:r>
    </w:p>
    <w:p>
      <w:r>
        <w:t>Не включается</w:t>
      </w:r>
    </w:p>
    <w:p>
      <w:r>
        <w:t>напряжение ниже нормы Своевременно зарядите</w:t>
      </w:r>
    </w:p>
    <w:p>
      <w:r>
        <w:t>зависание системы</w:t>
      </w:r>
    </w:p>
    <w:p>
      <w:r>
        <w:t>Свяжитесь с дилером или</w:t>
      </w:r>
    </w:p>
    <w:p>
      <w:r>
        <w:t>производителем для ремонта</w:t>
      </w:r>
    </w:p>
    <w:p>
      <w:r>
        <w:t>сервисного обслуживания</w:t>
      </w:r>
    </w:p>
    <w:p>
      <w:r>
        <w:t>неисправность</w:t>
      </w:r>
    </w:p>
    <w:p>
      <w:r>
        <w:t>Свяжитесь с дилером или</w:t>
      </w:r>
    </w:p>
    <w:p>
      <w:r>
        <w:t>производителем для ремонта</w:t>
      </w:r>
    </w:p>
    <w:p>
      <w:r>
        <w:t>сервисного обслуживания</w:t>
      </w:r>
    </w:p>
    <w:p>
      <w:r>
        <w:t>Отсутствует реакция на обнаруживаемый газ Отказ электрической схемы или срок службы датчика</w:t>
      </w:r>
    </w:p>
    <w:p>
      <w:r>
        <w:t>истёк</w:t>
      </w:r>
    </w:p>
    <w:p>
      <w:r>
        <w:t>Свяжитесь с дилером или</w:t>
      </w:r>
    </w:p>
    <w:p>
      <w:r>
        <w:t>производителем для ремонта</w:t>
      </w:r>
    </w:p>
    <w:p>
      <w:r>
        <w:t>сервисного обслуживания</w:t>
      </w:r>
    </w:p>
    <w:p>
      <w:r>
        <w:t>Показания неточны</w:t>
      </w:r>
    </w:p>
    <w:p>
      <w:r>
        <w:t>Истёк срок службы датчика</w:t>
      </w:r>
    </w:p>
    <w:p>
      <w:r>
        <w:t>Свяжитесь с дилером или</w:t>
      </w:r>
    </w:p>
    <w:p>
      <w:r>
        <w:t>производителем для ремонта</w:t>
      </w:r>
    </w:p>
    <w:p>
      <w:r>
        <w:t>сервисного обслуживания</w:t>
      </w:r>
    </w:p>
    <w:p>
      <w:r>
        <w:t>Длительное отсутствие калибровки Необходимо своевременно</w:t>
      </w:r>
    </w:p>
    <w:p>
      <w:r>
        <w:t>калибровку</w:t>
      </w:r>
    </w:p>
    <w:p>
      <w:r>
        <w:t>Ошибка отображения времени</w:t>
      </w:r>
    </w:p>
    <w:p>
      <w:r>
        <w:t>Аккумулятор полностью</w:t>
      </w:r>
    </w:p>
    <w:p>
      <w:r>
        <w:t>разряжен</w:t>
      </w:r>
    </w:p>
    <w:p>
      <w:r>
        <w:t>Своевременно зарядите и установите</w:t>
      </w:r>
    </w:p>
    <w:p>
      <w:r>
        <w:t>время Сильные электромагнитные</w:t>
      </w:r>
    </w:p>
    <w:p>
      <w:r>
        <w:t>помехи Установите время заново</w:t>
      </w:r>
    </w:p>
    <w:p>
      <w:r>
        <w:t>Калибровка нуля</w:t>
      </w:r>
    </w:p>
    <w:p>
      <w:r>
        <w:t>функция недоступна</w:t>
      </w:r>
    </w:p>
    <w:p>
      <w:r>
        <w:t>Датчик имеет слишком большой дрейф</w:t>
      </w:r>
    </w:p>
    <w:p>
      <w:r>
        <w:t>датчика</w:t>
      </w:r>
    </w:p>
    <w:p>
      <w:r>
        <w:t>Откалибруйте или замените датчик</w:t>
      </w:r>
    </w:p>
    <w:p>
      <w:r>
        <w:t>своевременно В чистом воздухе показания не нулевые Дрейф датчика Калибровка нуля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16 / 16</w:t>
      </w:r>
    </w:p>
    <w:p>
      <w:r>
        <w:t>среда Основной интерфейс обнаружения</w:t>
      </w:r>
    </w:p>
    <w:p>
      <w:r>
        <w:t>прибора отображает</w:t>
      </w:r>
    </w:p>
    <w:p>
      <w:r>
        <w:t>полный диапазон</w:t>
      </w:r>
    </w:p>
    <w:p>
      <w:r>
        <w:t>Отказ датчика</w:t>
      </w:r>
    </w:p>
    <w:p>
      <w:r>
        <w:t>Свяжитесь с дилером или</w:t>
      </w:r>
    </w:p>
    <w:p>
      <w:r>
        <w:t>производителю для замены</w:t>
      </w:r>
    </w:p>
    <w:p>
      <w:r>
        <w:t>датчика</w:t>
      </w:r>
    </w:p>
    <w:p>
      <w:pPr>
        <w:pStyle w:val="Heading2"/>
      </w:pPr>
      <w:r>
        <w:rPr>
          <w:b/>
          <w:sz w:val="26"/>
        </w:rPr>
        <w:t>6. Гарантия и техническое обслуживание</w:t>
      </w:r>
    </w:p>
    <w:p>
      <w:r>
        <w:t>(1) Гарантийный срок на данное изделие составляет один год (кроме быстроизнашивающихся деталей). При отказе в условиях нормальной эксплуатации вы можете воспользоваться бесплатным заводским ремонтом и техническим обслуживанием. Повреждения, вызванные действиями человека, стихийными бедствиями и ненормальной эксплуатацией, не входят в объём гарантии. (2) При истечении срока службы датчика свяжитесь с нами для замены датчика на новый. (3) Если пользователь не может самостоятельно устранить неисправность, мы можем отправить детектор в нашу компанию для обслуживания; мы устраним неисправность в кратчайшие сроки и вернём прибор пользователю.</w:t>
      </w:r>
    </w:p>
    <w:p>
      <w:pPr>
        <w:pStyle w:val="Heading2"/>
      </w:pPr>
      <w:r>
        <w:rPr>
          <w:b/>
          <w:sz w:val="26"/>
        </w:rPr>
        <w:t>7. Хранение</w:t>
      </w:r>
    </w:p>
    <w:p>
      <w:r>
        <w:t>Детектор следует хранить в вентилируемом помещении при температуре окружающей среды от -10℃ до +55℃ и</w:t>
      </w:r>
    </w:p>
    <w:p>
      <w:r>
        <w:t>относительной влажности не более 85 %, при этом воздух не должен содержать вредных газов или примесей, способных вызвать коррозию детектора.</w:t>
      </w:r>
    </w:p>
    <w:p>
      <w:pPr>
        <w:pStyle w:val="Heading2"/>
      </w:pPr>
      <w:r>
        <w:rPr>
          <w:b/>
          <w:sz w:val="26"/>
        </w:rPr>
        <w:t>8. Комплект поставки</w:t>
      </w:r>
    </w:p>
    <w:p>
      <w:r>
        <w:t>В комплект поставки входят: один сигнализатор газа, одно руководство пользователя, один сертификат изделия и гарантийный талон, один заводской протокол испытаний и один комплект зарядных устройств.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2"/>
      </w:pPr>
      <w:r>
        <w:rPr>
          <w:b/>
          <w:sz w:val="26"/>
        </w:rPr>
        <w:t>Henan Otywell Electronic Technology Co., LTD</w:t>
      </w:r>
    </w:p>
    <w:p>
      <w:r>
        <w:t>Адрес: корпус 2, строение 38, U Valley, район Ляньдун, на пересечении улиц Цзяньян и</w:t>
      </w:r>
    </w:p>
    <w:p>
      <w:r>
        <w:t>Ляньхуа, зона высоких технологий, город Чжэнчжоу, провинция Хэнань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