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BD926C">
      <w:pPr>
        <w:keepNext w:val="0"/>
        <w:keepLines w:val="0"/>
        <w:widowControl/>
        <w:suppressLineNumbers w:val="0"/>
        <w:jc w:val="left"/>
        <w:rPr>
          <w:rFonts w:hint="default" w:ascii="Times New Roman" w:hAnsi="Times New Roman" w:eastAsia="宋体" w:cs="Times New Roman"/>
          <w:kern w:val="0"/>
          <w:sz w:val="48"/>
          <w:szCs w:val="48"/>
          <w:lang w:val="en-US" w:eastAsia="zh-CN" w:bidi="ar"/>
        </w:rPr>
      </w:pPr>
      <w:bookmarkStart w:id="16" w:name="_GoBack"/>
      <w:bookmarkEnd w:id="16"/>
    </w:p>
    <w:p w14:paraId="6FC5BC53">
      <w:pPr>
        <w:keepNext w:val="0"/>
        <w:keepLines w:val="0"/>
        <w:widowControl/>
        <w:suppressLineNumbers w:val="0"/>
        <w:ind w:left="960" w:hanging="960" w:hangingChars="200"/>
        <w:jc w:val="left"/>
        <w:rPr>
          <w:rFonts w:hint="default" w:ascii="Times New Roman" w:hAnsi="Times New Roman" w:cs="Times New Roman"/>
          <w:sz w:val="48"/>
          <w:szCs w:val="48"/>
        </w:rPr>
      </w:pPr>
      <w:r>
        <w:rPr>
          <w:rFonts w:hint="eastAsia" w:ascii="Times New Roman" w:hAnsi="Times New Roman" w:eastAsia="宋体" w:cs="Times New Roman"/>
          <w:kern w:val="0"/>
          <w:sz w:val="48"/>
          <w:szCs w:val="48"/>
          <w:lang w:val="en-US" w:eastAsia="zh-CN" w:bidi="ar"/>
        </w:rPr>
        <w:t>Портативный сигнализатор газа G40</w:t>
      </w:r>
    </w:p>
    <w:p w14:paraId="5DDB93D6">
      <w:pPr>
        <w:pageBreakBefore w:val="0"/>
        <w:kinsoku/>
        <w:wordWrap/>
        <w:overflowPunct/>
        <w:topLinePunct w:val="0"/>
        <w:bidi w:val="0"/>
        <w:snapToGrid w:val="0"/>
        <w:spacing w:line="312" w:lineRule="auto"/>
        <w:jc w:val="center"/>
        <w:textAlignment w:val="center"/>
        <w:outlineLvl w:val="9"/>
        <w:rPr>
          <w:rFonts w:hint="eastAsia" w:ascii="黑体" w:eastAsia="黑体"/>
          <w:color w:val="000000"/>
          <w:spacing w:val="20"/>
          <w:sz w:val="52"/>
          <w:szCs w:val="52"/>
        </w:rPr>
      </w:pPr>
    </w:p>
    <w:p w14:paraId="0092A53E">
      <w:pPr>
        <w:pageBreakBefore w:val="0"/>
        <w:kinsoku/>
        <w:wordWrap/>
        <w:overflowPunct/>
        <w:topLinePunct w:val="0"/>
        <w:bidi w:val="0"/>
        <w:snapToGrid w:val="0"/>
        <w:spacing w:line="312" w:lineRule="auto"/>
        <w:jc w:val="center"/>
        <w:textAlignment w:val="center"/>
        <w:outlineLvl w:val="9"/>
        <w:rPr>
          <w:rFonts w:hint="eastAsia" w:ascii="黑体" w:eastAsia="黑体"/>
          <w:color w:val="000000"/>
          <w:spacing w:val="20"/>
          <w:sz w:val="52"/>
          <w:szCs w:val="52"/>
          <w:lang w:eastAsia="zh-CN"/>
        </w:rPr>
      </w:pPr>
      <w:r>
        <w:rPr>
          <w:rFonts w:hint="eastAsia" w:ascii="Times New Roman" w:hAnsi="Times New Roman" w:eastAsia="黑体" w:cs="Times New Roman"/>
          <w:color w:val="000000"/>
          <w:spacing w:val="20"/>
          <w:kern w:val="2"/>
          <w:sz w:val="52"/>
          <w:szCs w:val="52"/>
          <w:lang w:val="en-US" w:eastAsia="zh-CN" w:bidi="ar-SA"/>
        </w:rPr>
        <w:t>G40</w:t>
      </w:r>
    </w:p>
    <w:p w14:paraId="752591A0">
      <w:pPr>
        <w:pageBreakBefore w:val="0"/>
        <w:kinsoku/>
        <w:wordWrap/>
        <w:overflowPunct/>
        <w:topLinePunct w:val="0"/>
        <w:bidi w:val="0"/>
        <w:snapToGrid w:val="0"/>
        <w:spacing w:line="312" w:lineRule="auto"/>
        <w:jc w:val="center"/>
        <w:textAlignment w:val="center"/>
        <w:outlineLvl w:val="9"/>
        <w:rPr>
          <w:rFonts w:hint="eastAsia" w:ascii="黑体" w:eastAsia="黑体"/>
          <w:color w:val="000000"/>
          <w:spacing w:val="20"/>
          <w:sz w:val="52"/>
          <w:szCs w:val="52"/>
        </w:rPr>
      </w:pPr>
    </w:p>
    <w:p w14:paraId="5F68D451">
      <w:pPr>
        <w:keepNext w:val="0"/>
        <w:keepLines w:val="0"/>
        <w:widowControl/>
        <w:suppressLineNumbers w:val="0"/>
        <w:ind w:firstLine="1600" w:firstLineChars="500"/>
        <w:jc w:val="left"/>
        <w:rPr>
          <w:rFonts w:hint="default" w:ascii="Times New Roman" w:hAnsi="Times New Roman" w:cs="Times New Roman"/>
          <w:sz w:val="32"/>
          <w:szCs w:val="32"/>
        </w:rPr>
      </w:pPr>
      <w:r>
        <w:rPr>
          <w:rFonts w:hint="eastAsia" w:ascii="Times New Roman" w:hAnsi="Times New Roman" w:eastAsia="宋体" w:cs="Times New Roman"/>
          <w:kern w:val="0"/>
          <w:sz w:val="32"/>
          <w:szCs w:val="32"/>
          <w:lang w:val="en-US" w:eastAsia="zh-CN" w:bidi="ar"/>
        </w:rPr>
        <w:t>Руководство по эксплуатации</w:t>
      </w:r>
    </w:p>
    <w:p w14:paraId="6638AB0F">
      <w:pPr>
        <w:pageBreakBefore w:val="0"/>
        <w:kinsoku/>
        <w:wordWrap/>
        <w:overflowPunct/>
        <w:topLinePunct w:val="0"/>
        <w:bidi w:val="0"/>
        <w:textAlignment w:val="center"/>
        <w:outlineLvl w:val="9"/>
        <w:rPr>
          <w:b/>
          <w:color w:val="000000"/>
          <w:szCs w:val="21"/>
        </w:rPr>
      </w:pPr>
    </w:p>
    <w:p w14:paraId="029BE3D9">
      <w:pPr>
        <w:pageBreakBefore w:val="0"/>
        <w:kinsoku/>
        <w:wordWrap/>
        <w:overflowPunct/>
        <w:topLinePunct w:val="0"/>
        <w:bidi w:val="0"/>
        <w:textAlignment w:val="center"/>
        <w:outlineLvl w:val="9"/>
        <w:rPr>
          <w:b/>
          <w:color w:val="000000"/>
          <w:szCs w:val="21"/>
        </w:rPr>
      </w:pPr>
    </w:p>
    <w:p w14:paraId="0CA3ED65">
      <w:pPr>
        <w:pageBreakBefore w:val="0"/>
        <w:kinsoku/>
        <w:wordWrap/>
        <w:overflowPunct/>
        <w:topLinePunct w:val="0"/>
        <w:bidi w:val="0"/>
        <w:textAlignment w:val="center"/>
        <w:outlineLvl w:val="9"/>
        <w:rPr>
          <w:b/>
          <w:color w:val="000000"/>
          <w:szCs w:val="21"/>
        </w:rPr>
      </w:pPr>
    </w:p>
    <w:p w14:paraId="61CB6C53">
      <w:pPr>
        <w:pageBreakBefore w:val="0"/>
        <w:kinsoku/>
        <w:wordWrap/>
        <w:overflowPunct/>
        <w:topLinePunct w:val="0"/>
        <w:bidi w:val="0"/>
        <w:textAlignment w:val="center"/>
        <w:outlineLvl w:val="9"/>
        <w:rPr>
          <w:b/>
          <w:color w:val="000000"/>
          <w:szCs w:val="21"/>
        </w:rPr>
      </w:pPr>
    </w:p>
    <w:p w14:paraId="37AB2187">
      <w:pPr>
        <w:pageBreakBefore w:val="0"/>
        <w:kinsoku/>
        <w:wordWrap/>
        <w:overflowPunct/>
        <w:topLinePunct w:val="0"/>
        <w:autoSpaceDE w:val="0"/>
        <w:autoSpaceDN w:val="0"/>
        <w:bidi w:val="0"/>
        <w:adjustRightInd w:val="0"/>
        <w:ind w:right="778"/>
        <w:textAlignment w:val="center"/>
        <w:outlineLvl w:val="9"/>
        <w:rPr>
          <w:b/>
          <w:color w:val="000000"/>
          <w:szCs w:val="21"/>
        </w:rPr>
      </w:pPr>
    </w:p>
    <w:p w14:paraId="4B2E7422">
      <w:pPr>
        <w:pageBreakBefore w:val="0"/>
        <w:kinsoku/>
        <w:wordWrap/>
        <w:overflowPunct/>
        <w:topLinePunct w:val="0"/>
        <w:autoSpaceDE w:val="0"/>
        <w:autoSpaceDN w:val="0"/>
        <w:bidi w:val="0"/>
        <w:adjustRightInd w:val="0"/>
        <w:ind w:right="778"/>
        <w:textAlignment w:val="center"/>
        <w:outlineLvl w:val="9"/>
        <w:rPr>
          <w:b/>
          <w:color w:val="000000"/>
          <w:szCs w:val="21"/>
        </w:rPr>
      </w:pPr>
    </w:p>
    <w:p w14:paraId="63BAAC66">
      <w:pPr>
        <w:pageBreakBefore w:val="0"/>
        <w:kinsoku/>
        <w:wordWrap/>
        <w:overflowPunct/>
        <w:topLinePunct w:val="0"/>
        <w:autoSpaceDE w:val="0"/>
        <w:autoSpaceDN w:val="0"/>
        <w:bidi w:val="0"/>
        <w:adjustRightInd w:val="0"/>
        <w:ind w:right="778" w:firstLine="843" w:firstLineChars="400"/>
        <w:jc w:val="center"/>
        <w:textAlignment w:val="center"/>
        <w:outlineLvl w:val="9"/>
        <w:rPr>
          <w:b/>
          <w:color w:val="000000"/>
          <w:szCs w:val="21"/>
        </w:rPr>
      </w:pPr>
    </w:p>
    <w:p w14:paraId="692D6946">
      <w:pPr>
        <w:pageBreakBefore w:val="0"/>
        <w:kinsoku/>
        <w:wordWrap/>
        <w:overflowPunct/>
        <w:topLinePunct w:val="0"/>
        <w:autoSpaceDE w:val="0"/>
        <w:autoSpaceDN w:val="0"/>
        <w:bidi w:val="0"/>
        <w:adjustRightInd w:val="0"/>
        <w:ind w:right="778" w:firstLine="843" w:firstLineChars="400"/>
        <w:jc w:val="center"/>
        <w:textAlignment w:val="center"/>
        <w:outlineLvl w:val="9"/>
        <w:rPr>
          <w:b/>
          <w:color w:val="000000"/>
          <w:szCs w:val="21"/>
        </w:rPr>
      </w:pPr>
    </w:p>
    <w:p w14:paraId="0F85027E">
      <w:pPr>
        <w:pageBreakBefore w:val="0"/>
        <w:kinsoku/>
        <w:wordWrap/>
        <w:overflowPunct/>
        <w:topLinePunct w:val="0"/>
        <w:autoSpaceDE w:val="0"/>
        <w:autoSpaceDN w:val="0"/>
        <w:bidi w:val="0"/>
        <w:adjustRightInd w:val="0"/>
        <w:ind w:right="778" w:firstLine="843" w:firstLineChars="400"/>
        <w:jc w:val="center"/>
        <w:textAlignment w:val="center"/>
        <w:outlineLvl w:val="9"/>
        <w:rPr>
          <w:b/>
          <w:color w:val="000000"/>
          <w:szCs w:val="21"/>
        </w:rPr>
      </w:pPr>
    </w:p>
    <w:p w14:paraId="525F485B">
      <w:pPr>
        <w:pageBreakBefore w:val="0"/>
        <w:kinsoku/>
        <w:wordWrap/>
        <w:overflowPunct/>
        <w:topLinePunct w:val="0"/>
        <w:autoSpaceDE w:val="0"/>
        <w:autoSpaceDN w:val="0"/>
        <w:bidi w:val="0"/>
        <w:adjustRightInd w:val="0"/>
        <w:ind w:right="778" w:firstLine="843" w:firstLineChars="400"/>
        <w:jc w:val="center"/>
        <w:textAlignment w:val="center"/>
        <w:outlineLvl w:val="9"/>
        <w:rPr>
          <w:b/>
          <w:color w:val="000000"/>
          <w:szCs w:val="21"/>
        </w:rPr>
      </w:pPr>
    </w:p>
    <w:p w14:paraId="10715C27">
      <w:pPr>
        <w:pageBreakBefore w:val="0"/>
        <w:kinsoku/>
        <w:wordWrap/>
        <w:overflowPunct/>
        <w:topLinePunct w:val="0"/>
        <w:autoSpaceDE w:val="0"/>
        <w:autoSpaceDN w:val="0"/>
        <w:bidi w:val="0"/>
        <w:adjustRightInd w:val="0"/>
        <w:ind w:right="778" w:firstLine="843" w:firstLineChars="400"/>
        <w:jc w:val="center"/>
        <w:textAlignment w:val="center"/>
        <w:outlineLvl w:val="9"/>
        <w:rPr>
          <w:b/>
          <w:color w:val="000000"/>
          <w:szCs w:val="21"/>
        </w:rPr>
      </w:pPr>
    </w:p>
    <w:p w14:paraId="544CC652">
      <w:pPr>
        <w:keepNext w:val="0"/>
        <w:keepLines w:val="0"/>
        <w:widowControl/>
        <w:suppressLineNumbers w:val="0"/>
        <w:jc w:val="left"/>
        <w:rPr>
          <w:rFonts w:hint="default" w:ascii="Times New Roman" w:hAnsi="Times New Roman" w:eastAsia="宋体" w:cs="Times New Roman"/>
          <w:kern w:val="0"/>
          <w:sz w:val="32"/>
          <w:szCs w:val="32"/>
          <w:lang w:val="en-US" w:eastAsia="zh-CN" w:bidi="ar"/>
        </w:rPr>
      </w:pPr>
      <w:r>
        <w:rPr>
          <w:rFonts w:hint="eastAsia" w:ascii="Times New Roman" w:hAnsi="Times New Roman" w:eastAsia="宋体" w:cs="Times New Roman"/>
          <w:kern w:val="0"/>
          <w:sz w:val="32"/>
          <w:szCs w:val="32"/>
          <w:lang w:val="en-US" w:eastAsia="zh-CN" w:bidi="ar"/>
        </w:rPr>
        <w:t>Henan Otywell Electronic Technology Co., Ltd.</w:t>
      </w:r>
    </w:p>
    <w:p w14:paraId="3283F864">
      <w:pPr>
        <w:keepNext w:val="0"/>
        <w:keepLines w:val="0"/>
        <w:widowControl/>
        <w:suppressLineNumbers w:val="0"/>
        <w:jc w:val="left"/>
        <w:rPr>
          <w:rFonts w:hint="default" w:ascii="Times New Roman Regular" w:hAnsi="Times New Roman Regular" w:cs="Times New Roman Regular"/>
        </w:rPr>
      </w:pPr>
      <w:r>
        <w:rPr>
          <w:rFonts w:hint="eastAsia" w:ascii="Times New Roman" w:hAnsi="Times New Roman Regular" w:eastAsia="宋体" w:cs="Times New Roman Regular"/>
          <w:kern w:val="0"/>
          <w:sz w:val="24"/>
          <w:szCs w:val="24"/>
          <w:lang w:val="en-US" w:eastAsia="zh-CN" w:bidi="ar"/>
        </w:rPr>
        <w:t>Предприятие, сертифицированное по системе менеджмента качества ISO9001</w:t>
      </w:r>
    </w:p>
    <w:p w14:paraId="058F59AA">
      <w:pPr>
        <w:pageBreakBefore w:val="0"/>
        <w:kinsoku/>
        <w:wordWrap/>
        <w:overflowPunct/>
        <w:topLinePunct w:val="0"/>
        <w:bidi w:val="0"/>
        <w:textAlignment w:val="center"/>
        <w:outlineLvl w:val="9"/>
        <w:rPr>
          <w:rFonts w:hint="eastAsia" w:ascii="仿宋_GB2312" w:eastAsia="仿宋_GB2312"/>
          <w:color w:val="000000"/>
          <w:sz w:val="18"/>
          <w:szCs w:val="18"/>
        </w:rPr>
      </w:pPr>
      <w:r>
        <w:rPr>
          <w:rFonts w:hint="eastAsia" w:ascii="仿宋_GB2312" w:eastAsia="仿宋_GB2312"/>
          <w:color w:val="000000"/>
          <w:sz w:val="18"/>
          <w:szCs w:val="18"/>
        </w:rPr>
        <w:br w:type="page"/>
      </w:r>
    </w:p>
    <w:p w14:paraId="073BA3A9">
      <w:pPr>
        <w:pageBreakBefore w:val="0"/>
        <w:kinsoku/>
        <w:wordWrap/>
        <w:overflowPunct/>
        <w:topLinePunct w:val="0"/>
        <w:bidi w:val="0"/>
        <w:snapToGrid w:val="0"/>
        <w:spacing w:line="276" w:lineRule="auto"/>
        <w:ind w:firstLine="400" w:firstLineChars="200"/>
        <w:textAlignment w:val="center"/>
        <w:outlineLvl w:val="9"/>
        <w:rPr>
          <w:rFonts w:hint="eastAsia" w:ascii="仿宋_GB2312" w:eastAsia="仿宋_GB2312"/>
          <w:color w:val="000000"/>
          <w:sz w:val="20"/>
          <w:szCs w:val="20"/>
        </w:rPr>
      </w:pPr>
    </w:p>
    <w:p w14:paraId="12DAB42C">
      <w:pPr>
        <w:pageBreakBefore w:val="0"/>
        <w:kinsoku/>
        <w:wordWrap/>
        <w:overflowPunct/>
        <w:topLinePunct w:val="0"/>
        <w:bidi w:val="0"/>
        <w:snapToGrid w:val="0"/>
        <w:spacing w:line="276" w:lineRule="auto"/>
        <w:ind w:firstLine="400" w:firstLineChars="200"/>
        <w:textAlignment w:val="center"/>
        <w:outlineLvl w:val="9"/>
        <w:rPr>
          <w:rFonts w:hint="eastAsia" w:ascii="仿宋_GB2312" w:eastAsia="仿宋_GB2312"/>
          <w:color w:val="000000"/>
          <w:sz w:val="20"/>
          <w:szCs w:val="20"/>
        </w:rPr>
      </w:pPr>
    </w:p>
    <w:p w14:paraId="6078790B">
      <w:pPr>
        <w:keepNext w:val="0"/>
        <w:keepLines w:val="0"/>
        <w:widowControl/>
        <w:suppressLineNumbers w:val="0"/>
        <w:jc w:val="left"/>
        <w:rPr>
          <w:rFonts w:hint="default" w:ascii="Times New Roman Regular" w:hAnsi="Times New Roman Regular" w:cs="Times New Roman Regular"/>
          <w:sz w:val="24"/>
          <w:szCs w:val="24"/>
        </w:rPr>
      </w:pPr>
      <w:r>
        <w:rPr>
          <w:rFonts w:hint="eastAsia" w:ascii="Times New Roman" w:hAnsi="Times New Roman Regular" w:eastAsia="宋体" w:cs="Times New Roman Regular"/>
          <w:kern w:val="0"/>
          <w:sz w:val="24"/>
          <w:szCs w:val="24"/>
          <w:lang w:val="en-US" w:eastAsia="zh-CN" w:bidi="ar"/>
        </w:rPr>
        <w:t>Благодарим за использование продукции Henan Otywell Electronic Technology Co., Ltd. Перед использованием изделия внимательно прочитайте настоящее руководство и соблюдайте приведённые соответствующие правила эксплуатации. Это позволит вам в полной мере воспользоваться предоставляемыми нами услугами и избежать повреждения устройства или других происшествий, вызванных неправильной эксплуатацией.</w:t>
      </w:r>
    </w:p>
    <w:p w14:paraId="4C0F3AF2">
      <w:pPr>
        <w:pageBreakBefore w:val="0"/>
        <w:kinsoku/>
        <w:wordWrap/>
        <w:overflowPunct/>
        <w:topLinePunct w:val="0"/>
        <w:bidi w:val="0"/>
        <w:snapToGrid w:val="0"/>
        <w:spacing w:line="276" w:lineRule="auto"/>
        <w:ind w:firstLine="480" w:firstLineChars="200"/>
        <w:textAlignment w:val="center"/>
        <w:outlineLvl w:val="9"/>
        <w:rPr>
          <w:rFonts w:hint="default" w:ascii="Times New Roman Regular" w:hAnsi="Times New Roman Regular" w:eastAsia="仿宋_GB2312" w:cs="Times New Roman Regular"/>
          <w:color w:val="000000"/>
          <w:sz w:val="24"/>
          <w:szCs w:val="24"/>
        </w:rPr>
      </w:pPr>
    </w:p>
    <w:p w14:paraId="3F04A664">
      <w:pPr>
        <w:keepNext w:val="0"/>
        <w:keepLines w:val="0"/>
        <w:widowControl/>
        <w:suppressLineNumbers w:val="0"/>
        <w:jc w:val="left"/>
        <w:rPr>
          <w:rFonts w:hint="default" w:ascii="Times New Roman Regular" w:hAnsi="Times New Roman Regular" w:cs="Times New Roman Regular"/>
          <w:sz w:val="24"/>
          <w:szCs w:val="24"/>
        </w:rPr>
      </w:pPr>
      <w:r>
        <w:rPr>
          <w:rFonts w:hint="eastAsia" w:ascii="Times New Roman" w:hAnsi="Times New Roman Regular" w:eastAsia="宋体" w:cs="Times New Roman Regular"/>
          <w:kern w:val="0"/>
          <w:sz w:val="24"/>
          <w:szCs w:val="24"/>
          <w:lang w:val="en-US" w:eastAsia="zh-CN" w:bidi="ar"/>
        </w:rPr>
        <w:t>Храните настоящее руководство надлежащим образом для удобного обращения к нему и получения помощи при необходимости в будущем.</w:t>
      </w:r>
    </w:p>
    <w:p w14:paraId="624D52CA">
      <w:pPr>
        <w:pageBreakBefore w:val="0"/>
        <w:kinsoku/>
        <w:wordWrap/>
        <w:overflowPunct/>
        <w:topLinePunct w:val="0"/>
        <w:bidi w:val="0"/>
        <w:snapToGrid w:val="0"/>
        <w:spacing w:line="276" w:lineRule="auto"/>
        <w:textAlignment w:val="center"/>
        <w:outlineLvl w:val="9"/>
        <w:rPr>
          <w:rFonts w:hint="default" w:ascii="Times New Roman Regular" w:hAnsi="Times New Roman Regular" w:eastAsia="仿宋_GB2312" w:cs="Times New Roman Regular"/>
          <w:color w:val="000000"/>
          <w:sz w:val="24"/>
          <w:szCs w:val="24"/>
        </w:rPr>
      </w:pPr>
    </w:p>
    <w:p w14:paraId="4E434606">
      <w:pPr>
        <w:pageBreakBefore w:val="0"/>
        <w:kinsoku/>
        <w:wordWrap/>
        <w:overflowPunct/>
        <w:topLinePunct w:val="0"/>
        <w:bidi w:val="0"/>
        <w:snapToGrid w:val="0"/>
        <w:spacing w:line="276" w:lineRule="auto"/>
        <w:textAlignment w:val="center"/>
        <w:outlineLvl w:val="9"/>
        <w:rPr>
          <w:rFonts w:hint="eastAsia" w:ascii="Times New Roman Regular" w:hAnsi="Times New Roman Regular" w:eastAsia="仿宋_GB2312" w:cs="Times New Roman Regular"/>
          <w:b/>
          <w:bCs/>
          <w:color w:val="000000"/>
          <w:sz w:val="24"/>
          <w:szCs w:val="24"/>
          <w:lang w:eastAsia="zh-CN"/>
        </w:rPr>
      </w:pPr>
      <w:r>
        <w:rPr>
          <w:rFonts w:hint="eastAsia" w:ascii="Times New Roman" w:hAnsi="Times New Roman Regular" w:eastAsia="仿宋_GB2312" w:cs="Times New Roman Regular"/>
          <w:b/>
          <w:bCs/>
          <w:color w:val="000000"/>
          <w:kern w:val="2"/>
          <w:sz w:val="24"/>
          <w:szCs w:val="24"/>
          <w:lang w:val="en-US" w:eastAsia="zh-CN" w:bidi="ar-SA"/>
        </w:rPr>
        <w:t>Заявление об авторских правах</w:t>
      </w:r>
    </w:p>
    <w:p w14:paraId="24212E25">
      <w:pPr>
        <w:pageBreakBefore w:val="0"/>
        <w:kinsoku/>
        <w:wordWrap/>
        <w:overflowPunct/>
        <w:topLinePunct w:val="0"/>
        <w:bidi w:val="0"/>
        <w:snapToGrid w:val="0"/>
        <w:spacing w:line="276" w:lineRule="auto"/>
        <w:ind w:firstLine="480" w:firstLineChars="200"/>
        <w:textAlignment w:val="center"/>
        <w:outlineLvl w:val="9"/>
        <w:rPr>
          <w:rFonts w:hint="eastAsia" w:ascii="Times New Roman Regular" w:hAnsi="Times New Roman Regular" w:eastAsia="仿宋_GB2312" w:cs="Times New Roman Regular"/>
          <w:color w:val="000000"/>
          <w:sz w:val="24"/>
          <w:szCs w:val="24"/>
          <w:lang w:eastAsia="zh-CN"/>
        </w:rPr>
      </w:pPr>
      <w:r>
        <w:rPr>
          <w:rFonts w:hint="eastAsia" w:ascii="Times New Roman" w:hAnsi="Times New Roman Regular" w:eastAsia="仿宋_GB2312" w:cs="Times New Roman Regular"/>
          <w:color w:val="000000"/>
          <w:kern w:val="2"/>
          <w:sz w:val="24"/>
          <w:szCs w:val="24"/>
          <w:lang w:val="en-US" w:eastAsia="zh-CN" w:bidi="ar-SA"/>
        </w:rPr>
        <w:t>Настоящее руководство является исключительной собственностью Henan Otywell Electronic Technology Co., Ltd. Без письменного разрешения никакая часть настоящего руководства не может быть воспроизведена, переведена, сохранена в любой базе данных или поисковой системе либо распространена любыми средствами, включая электронную передачу, фотокопирование, звукозапись и т. п.</w:t>
      </w:r>
    </w:p>
    <w:p w14:paraId="2916903C">
      <w:pPr>
        <w:pageBreakBefore w:val="0"/>
        <w:kinsoku/>
        <w:wordWrap/>
        <w:overflowPunct/>
        <w:topLinePunct w:val="0"/>
        <w:bidi w:val="0"/>
        <w:snapToGrid w:val="0"/>
        <w:spacing w:line="276" w:lineRule="auto"/>
        <w:ind w:firstLine="480" w:firstLineChars="200"/>
        <w:textAlignment w:val="center"/>
        <w:outlineLvl w:val="9"/>
        <w:rPr>
          <w:rFonts w:hint="eastAsia" w:ascii="Times New Roman Regular" w:hAnsi="Times New Roman Regular" w:eastAsia="仿宋_GB2312" w:cs="Times New Roman Regular"/>
          <w:color w:val="000000"/>
          <w:sz w:val="24"/>
          <w:szCs w:val="24"/>
          <w:lang w:eastAsia="zh-CN"/>
        </w:rPr>
      </w:pPr>
      <w:r>
        <w:rPr>
          <w:rFonts w:hint="eastAsia" w:ascii="Times New Roman" w:hAnsi="Times New Roman Regular" w:eastAsia="仿宋_GB2312" w:cs="Times New Roman Regular"/>
          <w:color w:val="000000"/>
          <w:kern w:val="2"/>
          <w:sz w:val="24"/>
          <w:szCs w:val="24"/>
          <w:lang w:val="en-US" w:eastAsia="zh-CN" w:bidi="ar-SA"/>
        </w:rPr>
        <w:t>Henan Otywell Electronic Technology Co., Ltd. придерживается принципа технологического совершенствования и стремится к непрерывному улучшению продукции и повышению её характеристик. Компания оставляет за собой право вносить любые улучшения в продукцию без предварительного уведомления.</w:t>
      </w:r>
    </w:p>
    <w:p w14:paraId="4CA7423B">
      <w:pPr>
        <w:pageBreakBefore w:val="0"/>
        <w:kinsoku/>
        <w:wordWrap/>
        <w:overflowPunct/>
        <w:topLinePunct w:val="0"/>
        <w:bidi w:val="0"/>
        <w:snapToGrid w:val="0"/>
        <w:spacing w:line="276" w:lineRule="auto"/>
        <w:ind w:firstLine="480" w:firstLineChars="200"/>
        <w:textAlignment w:val="center"/>
        <w:outlineLvl w:val="9"/>
        <w:rPr>
          <w:rFonts w:hint="eastAsia" w:ascii="Times New Roman Regular" w:hAnsi="Times New Roman Regular" w:eastAsia="仿宋_GB2312" w:cs="Times New Roman Regular"/>
          <w:color w:val="000000"/>
          <w:sz w:val="24"/>
          <w:szCs w:val="24"/>
          <w:lang w:eastAsia="zh-CN"/>
        </w:rPr>
      </w:pPr>
      <w:r>
        <w:rPr>
          <w:rFonts w:hint="eastAsia" w:ascii="Times New Roman" w:hAnsi="Times New Roman Regular" w:eastAsia="仿宋_GB2312" w:cs="Times New Roman Regular"/>
          <w:color w:val="000000"/>
          <w:kern w:val="2"/>
          <w:sz w:val="24"/>
          <w:szCs w:val="24"/>
          <w:lang w:val="en-US" w:eastAsia="zh-CN" w:bidi="ar-SA"/>
        </w:rPr>
        <w:t>Если пользователь устанавливает, ремонтирует или заменяет компоненты, не следуя указаниям настоящего руководства, ответственность за возникающие последствия несёт исключительно пользователь.</w:t>
      </w:r>
    </w:p>
    <w:p w14:paraId="4C6E405F">
      <w:pPr>
        <w:pageBreakBefore w:val="0"/>
        <w:kinsoku/>
        <w:wordWrap/>
        <w:overflowPunct/>
        <w:topLinePunct w:val="0"/>
        <w:bidi w:val="0"/>
        <w:snapToGrid w:val="0"/>
        <w:spacing w:line="276" w:lineRule="auto"/>
        <w:ind w:firstLine="480" w:firstLineChars="200"/>
        <w:textAlignment w:val="center"/>
        <w:outlineLvl w:val="9"/>
        <w:rPr>
          <w:rFonts w:hint="eastAsia" w:ascii="Times New Roman Regular" w:hAnsi="Times New Roman Regular" w:eastAsia="仿宋_GB2312" w:cs="Times New Roman Regular"/>
          <w:color w:val="000000"/>
          <w:sz w:val="24"/>
          <w:szCs w:val="24"/>
          <w:lang w:eastAsia="zh-CN"/>
        </w:rPr>
      </w:pPr>
      <w:r>
        <w:rPr>
          <w:rFonts w:hint="eastAsia" w:ascii="Times New Roman" w:hAnsi="Times New Roman Regular" w:eastAsia="仿宋_GB2312" w:cs="Times New Roman Regular"/>
          <w:color w:val="000000"/>
          <w:kern w:val="2"/>
          <w:sz w:val="24"/>
          <w:szCs w:val="24"/>
          <w:lang w:val="en-US" w:eastAsia="zh-CN" w:bidi="ar-SA"/>
        </w:rPr>
        <w:t>Фактическое изделие, включая его цвет и оформление, имеет преимущество перед любыми изображениями.</w:t>
      </w:r>
    </w:p>
    <w:p w14:paraId="37A62A3E">
      <w:pPr>
        <w:keepNext w:val="0"/>
        <w:keepLines w:val="0"/>
        <w:widowControl/>
        <w:suppressLineNumbers w:val="0"/>
        <w:jc w:val="left"/>
        <w:rPr>
          <w:rFonts w:hint="default" w:ascii="Times New Roman Regular" w:hAnsi="Times New Roman Regular" w:cs="Times New Roman Regular"/>
          <w:sz w:val="24"/>
          <w:szCs w:val="24"/>
        </w:rPr>
      </w:pPr>
      <w:r>
        <w:rPr>
          <w:rFonts w:hint="eastAsia" w:ascii="Times New Roman" w:hAnsi="Times New Roman Regular" w:eastAsia="宋体" w:cs="Times New Roman Regular"/>
          <w:kern w:val="0"/>
          <w:sz w:val="24"/>
          <w:szCs w:val="24"/>
          <w:lang w:val="en-US" w:eastAsia="zh-CN" w:bidi="ar"/>
        </w:rPr>
        <w:t>Руководство по обслуживанию пользователя</w:t>
      </w:r>
    </w:p>
    <w:p w14:paraId="4B567CB3">
      <w:pPr>
        <w:keepNext w:val="0"/>
        <w:keepLines w:val="0"/>
        <w:widowControl/>
        <w:suppressLineNumbers w:val="0"/>
        <w:jc w:val="left"/>
        <w:rPr>
          <w:rFonts w:hint="default" w:ascii="Times New Roman Regular" w:hAnsi="Times New Roman Regular" w:cs="Times New Roman Regular"/>
          <w:sz w:val="24"/>
          <w:szCs w:val="24"/>
        </w:rPr>
      </w:pPr>
      <w:r>
        <w:rPr>
          <w:rFonts w:hint="eastAsia" w:ascii="Times New Roman" w:hAnsi="Times New Roman Regular" w:eastAsia="宋体" w:cs="Times New Roman Regular"/>
          <w:kern w:val="0"/>
          <w:sz w:val="24"/>
          <w:szCs w:val="24"/>
          <w:lang w:val="en-US" w:eastAsia="zh-CN" w:bidi="ar"/>
        </w:rPr>
        <w:t>1. Перед использованием данного изделия внимательно проверьте комплектность принадлежностей, сертификата изделия и гарантийного талона пользователя в соответствии с заводской отгрузочной ведомостью. При отсутствии какой-либо позиции немедленно свяжитесь с продавцом или производителем.</w:t>
      </w:r>
    </w:p>
    <w:p w14:paraId="280F6D20">
      <w:pPr>
        <w:keepNext w:val="0"/>
        <w:keepLines w:val="0"/>
        <w:widowControl/>
        <w:numPr>
          <w:ilvl w:val="0"/>
          <w:numId w:val="1"/>
        </w:numPr>
        <w:suppressLineNumbers w:val="0"/>
        <w:ind w:left="210" w:leftChars="0" w:firstLine="0" w:firstLineChars="0"/>
        <w:jc w:val="left"/>
        <w:rPr>
          <w:rFonts w:hint="default" w:ascii="Times New Roman Regular" w:hAnsi="Times New Roman Regular" w:eastAsia="仿宋_GB2312" w:cs="Times New Roman Regular"/>
          <w:b w:val="0"/>
          <w:bCs/>
          <w:color w:val="000000"/>
          <w:spacing w:val="-2"/>
          <w:sz w:val="24"/>
          <w:szCs w:val="24"/>
        </w:rPr>
      </w:pPr>
      <w:r>
        <w:rPr>
          <w:rFonts w:hint="eastAsia" w:ascii="Times New Roman" w:hAnsi="Times New Roman Regular" w:eastAsia="宋体" w:cs="Times New Roman Regular"/>
          <w:b w:val="0"/>
          <w:kern w:val="0"/>
          <w:sz w:val="24"/>
          <w:szCs w:val="24"/>
          <w:lang w:val="en-US" w:eastAsia="zh-CN" w:bidi="ar"/>
        </w:rPr>
        <w:t>В течение двенадцати месяцев с даты продажи бесплатный ремонт предоставляется при предъявлении гарантийного талона, если качество изделия не соответствует техническим характеристикам при условии соблюдения пользователем установленных требований к хранению, транспортировке и эксплуатации.</w:t>
      </w:r>
    </w:p>
    <w:p w14:paraId="25E9E50A">
      <w:pPr>
        <w:keepNext w:val="0"/>
        <w:keepLines w:val="0"/>
        <w:widowControl/>
        <w:numPr>
          <w:ilvl w:val="0"/>
          <w:numId w:val="1"/>
        </w:numPr>
        <w:suppressLineNumbers w:val="0"/>
        <w:ind w:left="210" w:leftChars="0" w:firstLine="0" w:firstLineChars="0"/>
        <w:jc w:val="left"/>
        <w:rPr>
          <w:rFonts w:hint="default" w:ascii="Times New Roman" w:hAnsi="Times New Roman" w:cs="Times New Roman"/>
          <w:b w:val="0"/>
          <w:sz w:val="24"/>
          <w:szCs w:val="24"/>
        </w:rPr>
      </w:pPr>
      <w:r>
        <w:rPr>
          <w:rFonts w:hint="eastAsia" w:ascii="Times New Roman" w:hAnsi="Times New Roman" w:eastAsia="宋体" w:cs="Times New Roman"/>
          <w:b w:val="0"/>
          <w:kern w:val="0"/>
          <w:sz w:val="24"/>
          <w:szCs w:val="24"/>
          <w:lang w:val="en-US" w:eastAsia="zh-CN" w:bidi="ar"/>
        </w:rPr>
        <w:t>Компания взимает плату за ремонт в случае повреждений, вызванных нарушением правил эксплуатации, неисправностей, возникших из-за ремонта не в назначенной авторизованной службе технического обслуживания, или проблем качества изделия, вызванных обстоятельствами непреодолимой силы.</w:t>
      </w:r>
    </w:p>
    <w:p w14:paraId="3274199D">
      <w:pPr>
        <w:keepNext w:val="0"/>
        <w:keepLines w:val="0"/>
        <w:widowControl/>
        <w:numPr>
          <w:ilvl w:val="0"/>
          <w:numId w:val="0"/>
        </w:numPr>
        <w:suppressLineNumbers w:val="0"/>
        <w:jc w:val="left"/>
        <w:rPr>
          <w:rFonts w:hint="default" w:ascii="Times New Roman" w:hAnsi="Times New Roman" w:eastAsia="仿宋_GB2312" w:cs="Times New Roman"/>
          <w:b w:val="0"/>
          <w:bCs/>
          <w:color w:val="000000"/>
          <w:spacing w:val="-2"/>
          <w:sz w:val="24"/>
          <w:szCs w:val="24"/>
        </w:rPr>
      </w:pPr>
    </w:p>
    <w:p w14:paraId="0FE2A959">
      <w:pPr>
        <w:keepNext w:val="0"/>
        <w:keepLines w:val="0"/>
        <w:widowControl/>
        <w:numPr>
          <w:ilvl w:val="0"/>
          <w:numId w:val="1"/>
        </w:numPr>
        <w:suppressLineNumbers w:val="0"/>
        <w:ind w:left="210" w:leftChars="0" w:firstLine="0" w:firstLineChars="0"/>
        <w:jc w:val="left"/>
        <w:rPr>
          <w:rFonts w:hint="default" w:ascii="Times New Roman" w:hAnsi="Times New Roman" w:cs="Times New Roman"/>
          <w:i w:val="0"/>
          <w:sz w:val="24"/>
          <w:szCs w:val="24"/>
        </w:rPr>
      </w:pPr>
      <w:r>
        <w:rPr>
          <w:rFonts w:hint="eastAsia" w:ascii="Times New Roman" w:hAnsi="Times New Roman" w:eastAsia="宋体" w:cs="Times New Roman"/>
          <w:i w:val="0"/>
          <w:kern w:val="0"/>
          <w:sz w:val="24"/>
          <w:szCs w:val="24"/>
          <w:lang w:val="en-US" w:eastAsia="zh-CN" w:bidi="ar"/>
        </w:rPr>
        <w:t>После технического обслуживания или ремонта изделия работник службы обслуживания должен заполнить и подписать "Журнал технического обслуживания и ремонта"; вам также необходимо подписать и подтвердить "Журнал технического обслуживания и ремонта", предоставленный работником службы обслуживания.</w:t>
      </w:r>
    </w:p>
    <w:p w14:paraId="356C92A0">
      <w:pPr>
        <w:keepNext w:val="0"/>
        <w:keepLines w:val="0"/>
        <w:widowControl/>
        <w:numPr>
          <w:ilvl w:val="0"/>
          <w:numId w:val="1"/>
        </w:numPr>
        <w:suppressLineNumbers w:val="0"/>
        <w:ind w:left="210" w:leftChars="0" w:firstLine="0" w:firstLineChars="0"/>
        <w:jc w:val="left"/>
        <w:rPr>
          <w:rFonts w:hint="default" w:ascii="Times New Roman" w:hAnsi="Times New Roman" w:cs="Times New Roman"/>
          <w:b w:val="0"/>
          <w:sz w:val="24"/>
          <w:szCs w:val="24"/>
        </w:rPr>
      </w:pPr>
      <w:r>
        <w:rPr>
          <w:rFonts w:hint="eastAsia" w:ascii="Times New Roman" w:hAnsi="Times New Roman" w:eastAsia="宋体" w:cs="Times New Roman"/>
          <w:b w:val="0"/>
          <w:kern w:val="0"/>
          <w:sz w:val="24"/>
          <w:szCs w:val="24"/>
          <w:lang w:val="en-US" w:eastAsia="zh-CN" w:bidi="ar"/>
        </w:rPr>
        <w:t>Если у вас есть какие-либо вопросы или замечания относительно предоставляемых нами продукции и услуг, своевременно свяжитесь с нами. Мы надлежащим образом рассмотрим ваш отзыв.</w:t>
      </w:r>
    </w:p>
    <w:p w14:paraId="399F353B">
      <w:pPr>
        <w:pStyle w:val="7"/>
        <w:pageBreakBefore w:val="0"/>
        <w:numPr>
          <w:ilvl w:val="0"/>
          <w:numId w:val="0"/>
        </w:numPr>
        <w:kinsoku/>
        <w:wordWrap/>
        <w:overflowPunct/>
        <w:topLinePunct w:val="0"/>
        <w:bidi w:val="0"/>
        <w:ind w:leftChars="0"/>
        <w:jc w:val="both"/>
        <w:textAlignment w:val="center"/>
        <w:outlineLvl w:val="9"/>
        <w:rPr>
          <w:rFonts w:hint="default" w:ascii="Times New Roman" w:hAnsi="Times New Roman" w:eastAsia="宋体" w:cs="Times New Roman"/>
          <w:b w:val="0"/>
          <w:bCs/>
          <w:color w:val="000000"/>
          <w:sz w:val="24"/>
          <w:szCs w:val="24"/>
          <w:lang w:val="en-US" w:eastAsia="zh-CN"/>
        </w:rPr>
      </w:pPr>
    </w:p>
    <w:p w14:paraId="1F0EEF64">
      <w:pPr>
        <w:pStyle w:val="7"/>
        <w:pageBreakBefore w:val="0"/>
        <w:kinsoku/>
        <w:wordWrap/>
        <w:overflowPunct/>
        <w:topLinePunct w:val="0"/>
        <w:bidi w:val="0"/>
        <w:jc w:val="both"/>
        <w:textAlignment w:val="center"/>
        <w:outlineLvl w:val="9"/>
        <w:rPr>
          <w:rFonts w:hint="default" w:eastAsia="宋体"/>
          <w:b/>
          <w:bCs/>
          <w:color w:val="000000"/>
          <w:sz w:val="32"/>
          <w:szCs w:val="32"/>
          <w:lang w:val="en-US" w:eastAsia="zh-CN"/>
        </w:rPr>
      </w:pPr>
    </w:p>
    <w:p w14:paraId="3890EA91">
      <w:pPr>
        <w:pStyle w:val="7"/>
        <w:pageBreakBefore w:val="0"/>
        <w:kinsoku/>
        <w:wordWrap/>
        <w:overflowPunct/>
        <w:topLinePunct w:val="0"/>
        <w:bidi w:val="0"/>
        <w:jc w:val="both"/>
        <w:textAlignment w:val="center"/>
        <w:outlineLvl w:val="9"/>
        <w:rPr>
          <w:rFonts w:hint="default" w:eastAsia="宋体"/>
          <w:b/>
          <w:bCs/>
          <w:color w:val="000000"/>
          <w:sz w:val="32"/>
          <w:szCs w:val="32"/>
          <w:lang w:val="en-US" w:eastAsia="zh-CN"/>
        </w:rPr>
      </w:pPr>
    </w:p>
    <w:p w14:paraId="66D66B7C">
      <w:pPr>
        <w:keepNext w:val="0"/>
        <w:keepLines w:val="0"/>
        <w:widowControl/>
        <w:suppressLineNumbers w:val="0"/>
        <w:jc w:val="left"/>
        <w:rPr>
          <w:rFonts w:hint="default" w:ascii="Times New Roman" w:hAnsi="Times New Roman" w:cs="Times New Roman"/>
          <w:sz w:val="24"/>
          <w:szCs w:val="24"/>
        </w:rPr>
      </w:pPr>
      <w:r>
        <w:rPr>
          <w:rFonts w:hint="eastAsia" w:ascii="Times New Roman" w:hAnsi="Times New Roman" w:eastAsia="宋体" w:cs="Times New Roman"/>
          <w:kern w:val="0"/>
          <w:sz w:val="24"/>
          <w:szCs w:val="24"/>
          <w:lang w:val="en-US" w:eastAsia="zh-CN" w:bidi="ar"/>
        </w:rPr>
        <w:t>Внешний вид и цвета продукции, приведённые в каталоге продукции, приведены только для справки, а фактическая поставка осуществляется по реальным изделиям. Компания оставляет за собой право изменять технические параметры соответствующих изделий в настоящем каталоге без предварительного уведомления. По вопросам звоните на горячую линию обслуживания нашей компании.</w:t>
      </w:r>
    </w:p>
    <w:p w14:paraId="35DE1822">
      <w:pPr>
        <w:pStyle w:val="7"/>
        <w:pageBreakBefore w:val="0"/>
        <w:kinsoku/>
        <w:wordWrap/>
        <w:overflowPunct/>
        <w:topLinePunct w:val="0"/>
        <w:bidi w:val="0"/>
        <w:spacing w:line="480" w:lineRule="auto"/>
        <w:textAlignment w:val="center"/>
        <w:outlineLvl w:val="9"/>
        <w:rPr>
          <w:b/>
          <w:bCs/>
          <w:color w:val="000000"/>
          <w:sz w:val="28"/>
          <w:szCs w:val="28"/>
        </w:rPr>
      </w:pPr>
      <w:r>
        <w:rPr>
          <w:b/>
          <w:bCs/>
          <w:color w:val="000000"/>
          <w:sz w:val="28"/>
          <w:szCs w:val="28"/>
        </w:rPr>
        <w:br w:type="page"/>
      </w:r>
    </w:p>
    <w:p w14:paraId="77A359BB">
      <w:pPr>
        <w:pStyle w:val="7"/>
        <w:pageBreakBefore w:val="0"/>
        <w:kinsoku/>
        <w:wordWrap/>
        <w:overflowPunct/>
        <w:topLinePunct w:val="0"/>
        <w:bidi w:val="0"/>
        <w:spacing w:line="480" w:lineRule="auto"/>
        <w:textAlignment w:val="center"/>
        <w:outlineLvl w:val="9"/>
        <w:rPr>
          <w:b/>
          <w:bCs/>
          <w:color w:val="000000"/>
          <w:sz w:val="28"/>
          <w:szCs w:val="28"/>
        </w:rPr>
      </w:pPr>
    </w:p>
    <w:p w14:paraId="2B84E9B7">
      <w:pPr>
        <w:pStyle w:val="7"/>
        <w:pageBreakBefore w:val="0"/>
        <w:kinsoku/>
        <w:wordWrap/>
        <w:overflowPunct/>
        <w:topLinePunct w:val="0"/>
        <w:bidi w:val="0"/>
        <w:spacing w:line="480" w:lineRule="auto"/>
        <w:textAlignment w:val="center"/>
        <w:outlineLvl w:val="9"/>
        <w:rPr>
          <w:b/>
          <w:bCs/>
          <w:color w:val="000000"/>
          <w:sz w:val="28"/>
          <w:szCs w:val="28"/>
        </w:rPr>
      </w:pPr>
    </w:p>
    <w:p w14:paraId="5FADCFB2">
      <w:pPr>
        <w:keepNext w:val="0"/>
        <w:keepLines w:val="0"/>
        <w:widowControl/>
        <w:suppressLineNumbers w:val="0"/>
        <w:jc w:val="center"/>
        <w:rPr>
          <w:rFonts w:hint="default" w:ascii="Times New Roman" w:hAnsi="Times New Roman" w:cs="Times New Roman"/>
          <w:sz w:val="44"/>
          <w:szCs w:val="44"/>
        </w:rPr>
      </w:pPr>
      <w:r>
        <w:rPr>
          <w:rFonts w:hint="eastAsia" w:ascii="Times New Roman" w:hAnsi="Times New Roman" w:eastAsia="宋体" w:cs="Times New Roman"/>
          <w:kern w:val="0"/>
          <w:sz w:val="44"/>
          <w:szCs w:val="44"/>
          <w:lang w:val="en-US" w:eastAsia="zh-CN" w:bidi="ar"/>
        </w:rPr>
        <w:t>Содержание</w:t>
      </w:r>
    </w:p>
    <w:p w14:paraId="51043C7F">
      <w:pPr>
        <w:pStyle w:val="7"/>
        <w:pageBreakBefore w:val="0"/>
        <w:kinsoku/>
        <w:wordWrap/>
        <w:overflowPunct/>
        <w:topLinePunct w:val="0"/>
        <w:bidi w:val="0"/>
        <w:spacing w:line="480" w:lineRule="auto"/>
        <w:textAlignment w:val="center"/>
        <w:outlineLvl w:val="9"/>
        <w:rPr>
          <w:rFonts w:hint="eastAsia" w:ascii="黑体" w:hAnsi="黑体" w:eastAsia="黑体" w:cs="黑体"/>
          <w:b w:val="0"/>
          <w:bCs w:val="0"/>
          <w:color w:val="000000"/>
          <w:sz w:val="32"/>
          <w:szCs w:val="32"/>
        </w:rPr>
      </w:pPr>
    </w:p>
    <w:p w14:paraId="465B9921">
      <w:pPr>
        <w:keepNext w:val="0"/>
        <w:keepLines w:val="0"/>
        <w:widowControl/>
        <w:suppressLineNumbers w:val="0"/>
        <w:jc w:val="left"/>
        <w:rPr>
          <w:color w:val="auto"/>
          <w:u w:val="none"/>
        </w:rPr>
      </w:pPr>
      <w:r>
        <w:rPr>
          <w:color w:val="000000"/>
          <w:sz w:val="28"/>
          <w:szCs w:val="28"/>
        </w:rPr>
        <w:fldChar w:fldCharType="begin"/>
      </w:r>
      <w:r>
        <w:rPr>
          <w:color w:val="000000"/>
          <w:sz w:val="28"/>
          <w:szCs w:val="28"/>
        </w:rPr>
        <w:instrText xml:space="preserve">TOC \o "1-1" \h \u </w:instrText>
      </w:r>
      <w:r>
        <w:rPr>
          <w:color w:val="000000"/>
          <w:sz w:val="28"/>
          <w:szCs w:val="28"/>
        </w:rPr>
        <w:fldChar w:fldCharType="separate"/>
      </w:r>
      <w:r>
        <w:rPr>
          <w:rFonts w:hint="eastAsia" w:ascii="Times New Roman" w:hAnsi="宋体" w:cs="宋体"/>
          <w:color w:val="auto"/>
          <w:kern w:val="0"/>
          <w:sz w:val="24"/>
          <w:szCs w:val="24"/>
          <w:u w:val="none"/>
          <w:lang w:val="en-US" w:eastAsia="zh-CN" w:bidi="ar"/>
        </w:rPr>
        <w:fldChar w:fldCharType="begin"/>
      </w:r>
      <w:r>
        <w:rPr>
          <w:rFonts w:hint="eastAsia" w:ascii="Times New Roman" w:hAnsi="宋体" w:cs="宋体"/>
          <w:color w:val="auto"/>
          <w:kern w:val="0"/>
          <w:sz w:val="24"/>
          <w:szCs w:val="24"/>
          <w:u w:val="none"/>
          <w:lang w:val="en-US" w:eastAsia="zh-CN" w:bidi="ar"/>
        </w:rPr>
        <w:instrText xml:space="preserve"> HYPERLINK \l "_Toc27496" </w:instrText>
      </w:r>
      <w:r>
        <w:rPr>
          <w:rFonts w:hint="eastAsia" w:ascii="Times New Roman" w:hAnsi="宋体" w:cs="宋体"/>
          <w:color w:val="auto"/>
          <w:kern w:val="0"/>
          <w:sz w:val="24"/>
          <w:szCs w:val="24"/>
          <w:u w:val="none"/>
          <w:lang w:val="en-US" w:eastAsia="zh-CN" w:bidi="ar"/>
        </w:rPr>
        <w:fldChar w:fldCharType="separate"/>
      </w:r>
      <w:r>
        <w:rPr>
          <w:rStyle w:val="13"/>
          <w:rFonts w:hint="eastAsia" w:ascii="Times New Roman" w:hAnsi="宋体" w:cs="宋体"/>
          <w:kern w:val="0"/>
          <w:sz w:val="24"/>
          <w:szCs w:val="24"/>
          <w:lang w:val="en-US" w:eastAsia="zh-CN" w:bidi="ar"/>
        </w:rPr>
        <w:t>1 、Обзор5</w:t>
      </w:r>
      <w:r>
        <w:rPr>
          <w:rStyle w:val="13"/>
          <w:rFonts w:hint="eastAsia" w:ascii="Times New Roman" w:hAnsi="宋体" w:cs="宋体"/>
          <w:kern w:val="0"/>
          <w:sz w:val="24"/>
          <w:szCs w:val="24"/>
          <w:lang w:val="en-US" w:eastAsia="zh-CN" w:bidi="ar"/>
        </w:rPr>
        <w:tab/>
      </w:r>
      <w:r>
        <w:rPr>
          <w:rStyle w:val="13"/>
          <w:rFonts w:hint="eastAsia" w:ascii="Times New Roman" w:hAnsi="宋体" w:cs="宋体"/>
          <w:kern w:val="0"/>
          <w:sz w:val="24"/>
          <w:szCs w:val="24"/>
          <w:lang w:val="en-US" w:eastAsia="zh-CN" w:bidi="ar"/>
        </w:rPr>
        <w:t/>
      </w:r>
      <w:r>
        <w:rPr>
          <w:rFonts w:hint="eastAsia" w:ascii="Times New Roman" w:hAnsi="宋体" w:cs="宋体"/>
          <w:color w:val="auto"/>
          <w:kern w:val="0"/>
          <w:sz w:val="24"/>
          <w:szCs w:val="24"/>
          <w:u w:val="none"/>
          <w:lang w:val="en-US" w:eastAsia="zh-CN" w:bidi="ar"/>
        </w:rPr>
        <w:fldChar w:fldCharType="end"/>
      </w:r>
    </w:p>
    <w:p w14:paraId="6F891414">
      <w:pPr>
        <w:pStyle w:val="6"/>
        <w:tabs>
          <w:tab w:val="right" w:leader="dot" w:pos="6719"/>
        </w:tabs>
        <w:rPr>
          <w:rFonts w:hint="eastAsia" w:eastAsia="宋体"/>
          <w:lang w:eastAsia="zh-CN"/>
        </w:rPr>
      </w:pPr>
      <w:r>
        <w:rPr>
          <w:rFonts w:hint="eastAsia" w:ascii="Times New Roman" w:hAnsi="Times New Roman" w:eastAsia="宋体" w:cs="Times New Roman"/>
          <w:color w:val="000000"/>
          <w:kern w:val="2"/>
          <w:sz w:val="21"/>
          <w:szCs w:val="28"/>
          <w:lang w:val="en-US" w:eastAsia="zh-CN" w:bidi="ar-SA"/>
        </w:rPr>
        <w:tab/>
      </w:r>
      <w:r>
        <w:rPr>
          <w:rFonts w:hint="eastAsia" w:ascii="Times New Roman" w:hAnsi="Times New Roman" w:eastAsia="宋体" w:cs="Times New Roman"/>
          <w:color w:val="000000"/>
          <w:kern w:val="2"/>
          <w:sz w:val="21"/>
          <w:szCs w:val="28"/>
          <w:lang w:val="en-US" w:eastAsia="zh-CN" w:bidi="ar-SA"/>
        </w:rPr>
        <w:t>1</w:t>
      </w:r>
    </w:p>
    <w:p w14:paraId="045B8744">
      <w:pPr>
        <w:keepNext w:val="0"/>
        <w:keepLines w:val="0"/>
        <w:widowControl/>
        <w:suppressLineNumbers w:val="0"/>
        <w:jc w:val="left"/>
        <w:rPr>
          <w:color w:val="auto"/>
          <w:u w:val="none"/>
        </w:rPr>
      </w:pPr>
      <w:r>
        <w:rPr>
          <w:rFonts w:hint="eastAsia" w:ascii="Times New Roman" w:hAnsi="宋体" w:cs="宋体"/>
          <w:color w:val="auto"/>
          <w:kern w:val="0"/>
          <w:sz w:val="24"/>
          <w:szCs w:val="24"/>
          <w:u w:val="none"/>
          <w:lang w:val="en-US" w:eastAsia="zh-CN" w:bidi="ar"/>
        </w:rPr>
        <w:fldChar w:fldCharType="begin"/>
      </w:r>
      <w:r>
        <w:rPr>
          <w:rFonts w:hint="eastAsia" w:ascii="Times New Roman" w:hAnsi="宋体" w:cs="宋体"/>
          <w:color w:val="auto"/>
          <w:kern w:val="0"/>
          <w:sz w:val="24"/>
          <w:szCs w:val="24"/>
          <w:u w:val="none"/>
          <w:lang w:val="en-US" w:eastAsia="zh-CN" w:bidi="ar"/>
        </w:rPr>
        <w:instrText xml:space="preserve"> HYPERLINK \l "_Toc19651" </w:instrText>
      </w:r>
      <w:r>
        <w:rPr>
          <w:rFonts w:hint="eastAsia" w:ascii="Times New Roman" w:hAnsi="宋体" w:cs="宋体"/>
          <w:color w:val="auto"/>
          <w:kern w:val="0"/>
          <w:sz w:val="24"/>
          <w:szCs w:val="24"/>
          <w:u w:val="none"/>
          <w:lang w:val="en-US" w:eastAsia="zh-CN" w:bidi="ar"/>
        </w:rPr>
        <w:fldChar w:fldCharType="separate"/>
      </w:r>
      <w:r>
        <w:rPr>
          <w:rStyle w:val="13"/>
          <w:rFonts w:hint="eastAsia" w:ascii="Times New Roman" w:hAnsi="宋体" w:cs="宋体"/>
          <w:kern w:val="0"/>
          <w:sz w:val="24"/>
          <w:szCs w:val="24"/>
          <w:lang w:val="en-US" w:eastAsia="zh-CN" w:bidi="ar"/>
        </w:rPr>
        <w:t>2 、Схема общей конструкции изделия8</w:t>
      </w:r>
      <w:r>
        <w:rPr>
          <w:rStyle w:val="13"/>
          <w:rFonts w:hint="eastAsia" w:ascii="Times New Roman" w:hAnsi="宋体" w:cs="宋体"/>
          <w:kern w:val="0"/>
          <w:sz w:val="24"/>
          <w:szCs w:val="24"/>
          <w:lang w:val="en-US" w:eastAsia="zh-CN" w:bidi="ar"/>
        </w:rPr>
        <w:tab/>
      </w:r>
      <w:r>
        <w:rPr>
          <w:rStyle w:val="13"/>
          <w:rFonts w:hint="eastAsia" w:ascii="Times New Roman" w:hAnsi="宋体" w:cs="宋体"/>
          <w:kern w:val="0"/>
          <w:sz w:val="24"/>
          <w:szCs w:val="24"/>
          <w:lang w:val="en-US" w:eastAsia="zh-CN" w:bidi="ar"/>
        </w:rPr>
        <w:t/>
      </w:r>
      <w:r>
        <w:rPr>
          <w:rFonts w:hint="eastAsia" w:ascii="Times New Roman" w:hAnsi="宋体" w:cs="宋体"/>
          <w:color w:val="auto"/>
          <w:kern w:val="0"/>
          <w:sz w:val="24"/>
          <w:szCs w:val="24"/>
          <w:u w:val="none"/>
          <w:lang w:val="en-US" w:eastAsia="zh-CN" w:bidi="ar"/>
        </w:rPr>
        <w:fldChar w:fldCharType="end"/>
      </w:r>
    </w:p>
    <w:p w14:paraId="528949E4">
      <w:pPr>
        <w:pStyle w:val="6"/>
        <w:tabs>
          <w:tab w:val="right" w:leader="dot" w:pos="6719"/>
        </w:tabs>
        <w:rPr>
          <w:rFonts w:hint="eastAsia" w:eastAsia="宋体"/>
          <w:lang w:eastAsia="zh-CN"/>
        </w:rPr>
      </w:pPr>
      <w:r>
        <w:rPr>
          <w:rFonts w:hint="eastAsia" w:ascii="Times New Roman" w:hAnsi="Times New Roman" w:eastAsia="宋体" w:cs="Times New Roman"/>
          <w:color w:val="000000"/>
          <w:kern w:val="2"/>
          <w:sz w:val="21"/>
          <w:szCs w:val="28"/>
          <w:lang w:val="en-US" w:eastAsia="zh-CN" w:bidi="ar-SA"/>
        </w:rPr>
        <w:tab/>
      </w:r>
      <w:r>
        <w:rPr>
          <w:rFonts w:hint="eastAsia" w:ascii="Times New Roman" w:hAnsi="Times New Roman" w:eastAsia="宋体" w:cs="Times New Roman"/>
          <w:color w:val="000000"/>
          <w:kern w:val="2"/>
          <w:sz w:val="21"/>
          <w:szCs w:val="28"/>
          <w:lang w:val="en-US" w:eastAsia="zh-CN" w:bidi="ar-SA"/>
        </w:rPr>
        <w:t>3</w:t>
      </w:r>
    </w:p>
    <w:p w14:paraId="7C9E14FA">
      <w:pPr>
        <w:keepNext w:val="0"/>
        <w:keepLines w:val="0"/>
        <w:widowControl/>
        <w:suppressLineNumbers w:val="0"/>
        <w:jc w:val="left"/>
        <w:rPr>
          <w:color w:val="auto"/>
          <w:u w:val="none"/>
        </w:rPr>
      </w:pPr>
      <w:r>
        <w:rPr>
          <w:rFonts w:hint="eastAsia" w:ascii="Times New Roman" w:hAnsi="宋体" w:cs="宋体"/>
          <w:color w:val="auto"/>
          <w:kern w:val="0"/>
          <w:sz w:val="24"/>
          <w:szCs w:val="24"/>
          <w:u w:val="none"/>
          <w:lang w:val="en-US" w:eastAsia="zh-CN" w:bidi="ar"/>
        </w:rPr>
        <w:fldChar w:fldCharType="begin"/>
      </w:r>
      <w:r>
        <w:rPr>
          <w:rFonts w:hint="eastAsia" w:ascii="Times New Roman" w:hAnsi="宋体" w:cs="宋体"/>
          <w:color w:val="auto"/>
          <w:kern w:val="0"/>
          <w:sz w:val="24"/>
          <w:szCs w:val="24"/>
          <w:u w:val="none"/>
          <w:lang w:val="en-US" w:eastAsia="zh-CN" w:bidi="ar"/>
        </w:rPr>
        <w:instrText xml:space="preserve"> HYPERLINK \l "_Toc31593" </w:instrText>
      </w:r>
      <w:r>
        <w:rPr>
          <w:rFonts w:hint="eastAsia" w:ascii="Times New Roman" w:hAnsi="宋体" w:cs="宋体"/>
          <w:color w:val="auto"/>
          <w:kern w:val="0"/>
          <w:sz w:val="24"/>
          <w:szCs w:val="24"/>
          <w:u w:val="none"/>
          <w:lang w:val="en-US" w:eastAsia="zh-CN" w:bidi="ar"/>
        </w:rPr>
        <w:fldChar w:fldCharType="separate"/>
      </w:r>
      <w:r>
        <w:rPr>
          <w:rStyle w:val="13"/>
          <w:rFonts w:hint="eastAsia" w:ascii="Times New Roman" w:hAnsi="宋体" w:cs="宋体"/>
          <w:kern w:val="0"/>
          <w:sz w:val="24"/>
          <w:szCs w:val="24"/>
          <w:lang w:val="en-US" w:eastAsia="zh-CN" w:bidi="ar"/>
        </w:rPr>
        <w:t>3 、Функции изделия и эксплуатация8</w:t>
      </w:r>
      <w:r>
        <w:rPr>
          <w:rStyle w:val="13"/>
          <w:rFonts w:hint="eastAsia" w:ascii="Times New Roman" w:hAnsi="宋体" w:cs="宋体"/>
          <w:kern w:val="0"/>
          <w:sz w:val="24"/>
          <w:szCs w:val="24"/>
          <w:lang w:val="en-US" w:eastAsia="zh-CN" w:bidi="ar"/>
        </w:rPr>
        <w:tab/>
      </w:r>
      <w:r>
        <w:rPr>
          <w:rStyle w:val="13"/>
          <w:rFonts w:hint="eastAsia" w:ascii="Times New Roman" w:hAnsi="宋体" w:cs="宋体"/>
          <w:kern w:val="0"/>
          <w:sz w:val="24"/>
          <w:szCs w:val="24"/>
          <w:lang w:val="en-US" w:eastAsia="zh-CN" w:bidi="ar"/>
        </w:rPr>
        <w:t/>
      </w:r>
      <w:r>
        <w:rPr>
          <w:rFonts w:hint="eastAsia" w:ascii="Times New Roman" w:hAnsi="宋体" w:cs="宋体"/>
          <w:color w:val="auto"/>
          <w:kern w:val="0"/>
          <w:sz w:val="24"/>
          <w:szCs w:val="24"/>
          <w:u w:val="none"/>
          <w:lang w:val="en-US" w:eastAsia="zh-CN" w:bidi="ar"/>
        </w:rPr>
        <w:fldChar w:fldCharType="end"/>
      </w:r>
    </w:p>
    <w:p w14:paraId="6A2B382E">
      <w:pPr>
        <w:pStyle w:val="6"/>
        <w:tabs>
          <w:tab w:val="right" w:leader="dot" w:pos="6719"/>
        </w:tabs>
        <w:rPr>
          <w:rFonts w:hint="eastAsia" w:eastAsia="宋体"/>
          <w:lang w:eastAsia="zh-CN"/>
        </w:rPr>
      </w:pPr>
      <w:r>
        <w:rPr>
          <w:rFonts w:hint="eastAsia" w:ascii="Times New Roman" w:hAnsi="Times New Roman" w:eastAsia="宋体" w:cs="Times New Roman"/>
          <w:color w:val="000000"/>
          <w:kern w:val="2"/>
          <w:sz w:val="21"/>
          <w:szCs w:val="28"/>
          <w:lang w:val="en-US" w:eastAsia="zh-CN" w:bidi="ar-SA"/>
        </w:rPr>
        <w:tab/>
      </w:r>
      <w:r>
        <w:rPr>
          <w:rFonts w:hint="eastAsia" w:ascii="Times New Roman" w:hAnsi="Times New Roman" w:eastAsia="宋体" w:cs="Times New Roman"/>
          <w:color w:val="000000"/>
          <w:kern w:val="2"/>
          <w:sz w:val="21"/>
          <w:szCs w:val="28"/>
          <w:lang w:val="en-US" w:eastAsia="zh-CN" w:bidi="ar-SA"/>
        </w:rPr>
        <w:t>3</w:t>
      </w:r>
    </w:p>
    <w:p w14:paraId="5EC7955A">
      <w:pPr>
        <w:keepNext w:val="0"/>
        <w:keepLines w:val="0"/>
        <w:widowControl/>
        <w:suppressLineNumbers w:val="0"/>
        <w:jc w:val="left"/>
        <w:rPr>
          <w:color w:val="auto"/>
          <w:u w:val="none"/>
        </w:rPr>
      </w:pPr>
      <w:r>
        <w:rPr>
          <w:rFonts w:hint="eastAsia" w:ascii="Times New Roman" w:hAnsi="宋体" w:cs="宋体"/>
          <w:color w:val="auto"/>
          <w:kern w:val="0"/>
          <w:sz w:val="24"/>
          <w:szCs w:val="24"/>
          <w:u w:val="none"/>
          <w:lang w:val="en-US" w:eastAsia="zh-CN" w:bidi="ar"/>
        </w:rPr>
        <w:fldChar w:fldCharType="begin"/>
      </w:r>
      <w:r>
        <w:rPr>
          <w:rFonts w:hint="eastAsia" w:ascii="Times New Roman" w:hAnsi="宋体" w:cs="宋体"/>
          <w:color w:val="auto"/>
          <w:kern w:val="0"/>
          <w:sz w:val="24"/>
          <w:szCs w:val="24"/>
          <w:u w:val="none"/>
          <w:lang w:val="en-US" w:eastAsia="zh-CN" w:bidi="ar"/>
        </w:rPr>
        <w:instrText xml:space="preserve"> HYPERLINK \l "_Toc8962" </w:instrText>
      </w:r>
      <w:r>
        <w:rPr>
          <w:rFonts w:hint="eastAsia" w:ascii="Times New Roman" w:hAnsi="宋体" w:cs="宋体"/>
          <w:color w:val="auto"/>
          <w:kern w:val="0"/>
          <w:sz w:val="24"/>
          <w:szCs w:val="24"/>
          <w:u w:val="none"/>
          <w:lang w:val="en-US" w:eastAsia="zh-CN" w:bidi="ar"/>
        </w:rPr>
        <w:fldChar w:fldCharType="separate"/>
      </w:r>
      <w:r>
        <w:rPr>
          <w:rStyle w:val="13"/>
          <w:rFonts w:hint="eastAsia" w:ascii="Times New Roman" w:hAnsi="宋体" w:cs="宋体"/>
          <w:kern w:val="0"/>
          <w:sz w:val="24"/>
          <w:szCs w:val="24"/>
          <w:lang w:val="en-US" w:eastAsia="zh-CN" w:bidi="ar"/>
        </w:rPr>
        <w:t>4 、Информация о сигнализации15</w:t>
      </w:r>
      <w:r>
        <w:rPr>
          <w:rStyle w:val="13"/>
          <w:rFonts w:hint="eastAsia" w:ascii="Times New Roman" w:hAnsi="宋体" w:cs="宋体"/>
          <w:kern w:val="0"/>
          <w:sz w:val="24"/>
          <w:szCs w:val="24"/>
          <w:lang w:val="en-US" w:eastAsia="zh-CN" w:bidi="ar"/>
        </w:rPr>
        <w:tab/>
      </w:r>
      <w:r>
        <w:rPr>
          <w:rStyle w:val="13"/>
          <w:rFonts w:hint="eastAsia" w:ascii="Times New Roman" w:hAnsi="宋体" w:cs="宋体"/>
          <w:kern w:val="0"/>
          <w:sz w:val="24"/>
          <w:szCs w:val="24"/>
          <w:lang w:val="en-US" w:eastAsia="zh-CN" w:bidi="ar"/>
        </w:rPr>
        <w:t/>
      </w:r>
      <w:r>
        <w:rPr>
          <w:rFonts w:hint="eastAsia" w:ascii="Times New Roman" w:hAnsi="宋体" w:cs="宋体"/>
          <w:color w:val="auto"/>
          <w:kern w:val="0"/>
          <w:sz w:val="24"/>
          <w:szCs w:val="24"/>
          <w:u w:val="none"/>
          <w:lang w:val="en-US" w:eastAsia="zh-CN" w:bidi="ar"/>
        </w:rPr>
        <w:fldChar w:fldCharType="end"/>
      </w:r>
    </w:p>
    <w:p w14:paraId="5513BEA1">
      <w:pPr>
        <w:pStyle w:val="6"/>
        <w:tabs>
          <w:tab w:val="right" w:leader="dot" w:pos="6719"/>
        </w:tabs>
        <w:rPr>
          <w:rFonts w:hint="eastAsia" w:eastAsia="宋体"/>
          <w:lang w:eastAsia="zh-CN"/>
        </w:rPr>
      </w:pPr>
      <w:r>
        <w:rPr>
          <w:rFonts w:hint="eastAsia" w:ascii="Times New Roman" w:hAnsi="Times New Roman" w:eastAsia="宋体" w:cs="Times New Roman"/>
          <w:color w:val="000000"/>
          <w:kern w:val="2"/>
          <w:sz w:val="21"/>
          <w:szCs w:val="28"/>
          <w:lang w:val="en-US" w:eastAsia="zh-CN" w:bidi="ar-SA"/>
        </w:rPr>
        <w:tab/>
      </w:r>
      <w:r>
        <w:rPr>
          <w:rFonts w:hint="eastAsia" w:ascii="Times New Roman" w:hAnsi="Times New Roman" w:eastAsia="宋体" w:cs="Times New Roman"/>
          <w:color w:val="000000"/>
          <w:kern w:val="2"/>
          <w:sz w:val="21"/>
          <w:szCs w:val="28"/>
          <w:lang w:val="en-US" w:eastAsia="zh-CN" w:bidi="ar-SA"/>
        </w:rPr>
        <w:t>9</w:t>
      </w:r>
    </w:p>
    <w:p w14:paraId="1A6A5B22">
      <w:pPr>
        <w:keepNext w:val="0"/>
        <w:keepLines w:val="0"/>
        <w:widowControl/>
        <w:suppressLineNumbers w:val="0"/>
        <w:jc w:val="left"/>
        <w:rPr>
          <w:color w:val="auto"/>
          <w:u w:val="none"/>
        </w:rPr>
      </w:pPr>
      <w:r>
        <w:rPr>
          <w:rFonts w:hint="eastAsia" w:ascii="Times New Roman" w:hAnsi="宋体" w:cs="宋体"/>
          <w:color w:val="auto"/>
          <w:kern w:val="0"/>
          <w:sz w:val="24"/>
          <w:szCs w:val="24"/>
          <w:u w:val="none"/>
          <w:lang w:val="en-US" w:eastAsia="zh-CN" w:bidi="ar"/>
        </w:rPr>
        <w:fldChar w:fldCharType="begin"/>
      </w:r>
      <w:r>
        <w:rPr>
          <w:rFonts w:hint="eastAsia" w:ascii="Times New Roman" w:hAnsi="宋体" w:cs="宋体"/>
          <w:color w:val="auto"/>
          <w:kern w:val="0"/>
          <w:sz w:val="24"/>
          <w:szCs w:val="24"/>
          <w:u w:val="none"/>
          <w:lang w:val="en-US" w:eastAsia="zh-CN" w:bidi="ar"/>
        </w:rPr>
        <w:instrText xml:space="preserve"> HYPERLINK \l "_Toc20105" </w:instrText>
      </w:r>
      <w:r>
        <w:rPr>
          <w:rFonts w:hint="eastAsia" w:ascii="Times New Roman" w:hAnsi="宋体" w:cs="宋体"/>
          <w:color w:val="auto"/>
          <w:kern w:val="0"/>
          <w:sz w:val="24"/>
          <w:szCs w:val="24"/>
          <w:u w:val="none"/>
          <w:lang w:val="en-US" w:eastAsia="zh-CN" w:bidi="ar"/>
        </w:rPr>
        <w:fldChar w:fldCharType="separate"/>
      </w:r>
      <w:r>
        <w:rPr>
          <w:rStyle w:val="13"/>
          <w:rFonts w:hint="eastAsia" w:ascii="Times New Roman" w:hAnsi="宋体" w:cs="宋体"/>
          <w:kern w:val="0"/>
          <w:sz w:val="24"/>
          <w:szCs w:val="24"/>
          <w:lang w:val="en-US" w:eastAsia="zh-CN" w:bidi="ar"/>
        </w:rPr>
        <w:t>5 、Описание функции зарядки16</w:t>
      </w:r>
      <w:r>
        <w:rPr>
          <w:rStyle w:val="13"/>
          <w:rFonts w:hint="eastAsia" w:ascii="Times New Roman" w:hAnsi="宋体" w:cs="宋体"/>
          <w:kern w:val="0"/>
          <w:sz w:val="24"/>
          <w:szCs w:val="24"/>
          <w:lang w:val="en-US" w:eastAsia="zh-CN" w:bidi="ar"/>
        </w:rPr>
        <w:tab/>
      </w:r>
      <w:r>
        <w:rPr>
          <w:rStyle w:val="13"/>
          <w:rFonts w:hint="eastAsia" w:ascii="Times New Roman" w:hAnsi="宋体" w:cs="宋体"/>
          <w:kern w:val="0"/>
          <w:sz w:val="24"/>
          <w:szCs w:val="24"/>
          <w:lang w:val="en-US" w:eastAsia="zh-CN" w:bidi="ar"/>
        </w:rPr>
        <w:t/>
      </w:r>
      <w:r>
        <w:rPr>
          <w:rFonts w:hint="eastAsia" w:ascii="Times New Roman" w:hAnsi="宋体" w:cs="宋体"/>
          <w:color w:val="auto"/>
          <w:kern w:val="0"/>
          <w:sz w:val="24"/>
          <w:szCs w:val="24"/>
          <w:u w:val="none"/>
          <w:lang w:val="en-US" w:eastAsia="zh-CN" w:bidi="ar"/>
        </w:rPr>
        <w:fldChar w:fldCharType="end"/>
      </w:r>
    </w:p>
    <w:p w14:paraId="70BF9C41">
      <w:pPr>
        <w:pStyle w:val="6"/>
        <w:tabs>
          <w:tab w:val="right" w:leader="dot" w:pos="6719"/>
        </w:tabs>
        <w:rPr>
          <w:rFonts w:hint="eastAsia" w:eastAsia="宋体"/>
          <w:lang w:eastAsia="zh-CN"/>
        </w:rPr>
      </w:pPr>
      <w:r>
        <w:rPr>
          <w:rFonts w:hint="eastAsia" w:ascii="Times New Roman" w:hAnsi="Times New Roman" w:eastAsia="宋体" w:cs="Times New Roman"/>
          <w:color w:val="000000"/>
          <w:kern w:val="2"/>
          <w:sz w:val="21"/>
          <w:szCs w:val="28"/>
          <w:lang w:val="en-US" w:eastAsia="zh-CN" w:bidi="ar-SA"/>
        </w:rPr>
        <w:tab/>
      </w:r>
      <w:r>
        <w:rPr>
          <w:rFonts w:hint="eastAsia" w:ascii="Times New Roman" w:hAnsi="Times New Roman" w:eastAsia="宋体" w:cs="Times New Roman"/>
          <w:color w:val="000000"/>
          <w:kern w:val="2"/>
          <w:sz w:val="21"/>
          <w:szCs w:val="28"/>
          <w:lang w:val="en-US" w:eastAsia="zh-CN" w:bidi="ar-SA"/>
        </w:rPr>
        <w:t>10</w:t>
      </w:r>
    </w:p>
    <w:p w14:paraId="71C3B410">
      <w:pPr>
        <w:keepNext w:val="0"/>
        <w:keepLines w:val="0"/>
        <w:widowControl/>
        <w:suppressLineNumbers w:val="0"/>
        <w:jc w:val="left"/>
        <w:rPr>
          <w:color w:val="auto"/>
          <w:u w:val="none"/>
        </w:rPr>
      </w:pPr>
      <w:r>
        <w:rPr>
          <w:rFonts w:hint="eastAsia" w:ascii="Times New Roman" w:hAnsi="宋体" w:cs="宋体"/>
          <w:color w:val="auto"/>
          <w:kern w:val="0"/>
          <w:sz w:val="24"/>
          <w:szCs w:val="24"/>
          <w:u w:val="none"/>
          <w:lang w:val="en-US" w:eastAsia="zh-CN" w:bidi="ar"/>
        </w:rPr>
        <w:fldChar w:fldCharType="begin"/>
      </w:r>
      <w:r>
        <w:rPr>
          <w:rFonts w:hint="eastAsia" w:ascii="Times New Roman" w:hAnsi="宋体" w:cs="宋体"/>
          <w:color w:val="auto"/>
          <w:kern w:val="0"/>
          <w:sz w:val="24"/>
          <w:szCs w:val="24"/>
          <w:u w:val="none"/>
          <w:lang w:val="en-US" w:eastAsia="zh-CN" w:bidi="ar"/>
        </w:rPr>
        <w:instrText xml:space="preserve"> HYPERLINK \l "_Toc28209" </w:instrText>
      </w:r>
      <w:r>
        <w:rPr>
          <w:rFonts w:hint="eastAsia" w:ascii="Times New Roman" w:hAnsi="宋体" w:cs="宋体"/>
          <w:color w:val="auto"/>
          <w:kern w:val="0"/>
          <w:sz w:val="24"/>
          <w:szCs w:val="24"/>
          <w:u w:val="none"/>
          <w:lang w:val="en-US" w:eastAsia="zh-CN" w:bidi="ar"/>
        </w:rPr>
        <w:fldChar w:fldCharType="separate"/>
      </w:r>
      <w:r>
        <w:rPr>
          <w:rStyle w:val="13"/>
          <w:rFonts w:hint="eastAsia" w:ascii="Times New Roman" w:hAnsi="宋体" w:cs="宋体"/>
          <w:kern w:val="0"/>
          <w:sz w:val="24"/>
          <w:szCs w:val="24"/>
          <w:lang w:val="en-US" w:eastAsia="zh-CN" w:bidi="ar"/>
        </w:rPr>
        <w:t>6 、Меры предосторожности при эксплуатации16</w:t>
      </w:r>
      <w:r>
        <w:rPr>
          <w:rStyle w:val="13"/>
          <w:rFonts w:hint="eastAsia" w:ascii="Times New Roman" w:hAnsi="宋体" w:cs="宋体"/>
          <w:kern w:val="0"/>
          <w:sz w:val="24"/>
          <w:szCs w:val="24"/>
          <w:lang w:val="en-US" w:eastAsia="zh-CN" w:bidi="ar"/>
        </w:rPr>
        <w:tab/>
      </w:r>
      <w:r>
        <w:rPr>
          <w:rStyle w:val="13"/>
          <w:rFonts w:hint="eastAsia" w:ascii="Times New Roman" w:hAnsi="宋体" w:cs="宋体"/>
          <w:kern w:val="0"/>
          <w:sz w:val="24"/>
          <w:szCs w:val="24"/>
          <w:lang w:val="en-US" w:eastAsia="zh-CN" w:bidi="ar"/>
        </w:rPr>
        <w:t/>
      </w:r>
      <w:r>
        <w:rPr>
          <w:rFonts w:hint="eastAsia" w:ascii="Times New Roman" w:hAnsi="宋体" w:cs="宋体"/>
          <w:color w:val="auto"/>
          <w:kern w:val="0"/>
          <w:sz w:val="24"/>
          <w:szCs w:val="24"/>
          <w:u w:val="none"/>
          <w:lang w:val="en-US" w:eastAsia="zh-CN" w:bidi="ar"/>
        </w:rPr>
        <w:fldChar w:fldCharType="end"/>
      </w:r>
    </w:p>
    <w:p w14:paraId="1396D2D8">
      <w:pPr>
        <w:pStyle w:val="6"/>
        <w:tabs>
          <w:tab w:val="right" w:leader="dot" w:pos="6719"/>
        </w:tabs>
        <w:rPr>
          <w:rFonts w:hint="eastAsia" w:eastAsia="宋体"/>
          <w:lang w:eastAsia="zh-CN"/>
        </w:rPr>
      </w:pPr>
      <w:r>
        <w:rPr>
          <w:rFonts w:hint="eastAsia" w:ascii="Times New Roman" w:hAnsi="Times New Roman" w:eastAsia="宋体" w:cs="Times New Roman"/>
          <w:color w:val="000000"/>
          <w:kern w:val="2"/>
          <w:sz w:val="21"/>
          <w:szCs w:val="28"/>
          <w:lang w:val="en-US" w:eastAsia="zh-CN" w:bidi="ar-SA"/>
        </w:rPr>
        <w:tab/>
      </w:r>
      <w:r>
        <w:rPr>
          <w:rFonts w:hint="eastAsia" w:ascii="Times New Roman" w:hAnsi="Times New Roman" w:eastAsia="宋体" w:cs="Times New Roman"/>
          <w:color w:val="000000"/>
          <w:kern w:val="2"/>
          <w:sz w:val="21"/>
          <w:szCs w:val="28"/>
          <w:lang w:val="en-US" w:eastAsia="zh-CN" w:bidi="ar-SA"/>
        </w:rPr>
        <w:t>11</w:t>
      </w:r>
    </w:p>
    <w:p w14:paraId="541DC2C9">
      <w:pPr>
        <w:keepNext w:val="0"/>
        <w:keepLines w:val="0"/>
        <w:widowControl/>
        <w:suppressLineNumbers w:val="0"/>
        <w:jc w:val="left"/>
        <w:rPr>
          <w:color w:val="auto"/>
          <w:u w:val="none"/>
        </w:rPr>
      </w:pPr>
      <w:r>
        <w:rPr>
          <w:rFonts w:hint="eastAsia" w:ascii="Times New Roman" w:hAnsi="宋体" w:cs="宋体"/>
          <w:color w:val="auto"/>
          <w:kern w:val="0"/>
          <w:sz w:val="24"/>
          <w:szCs w:val="24"/>
          <w:u w:val="none"/>
          <w:lang w:val="en-US" w:eastAsia="zh-CN" w:bidi="ar"/>
        </w:rPr>
        <w:fldChar w:fldCharType="begin"/>
      </w:r>
      <w:r>
        <w:rPr>
          <w:rFonts w:hint="eastAsia" w:ascii="Times New Roman" w:hAnsi="宋体" w:cs="宋体"/>
          <w:color w:val="auto"/>
          <w:kern w:val="0"/>
          <w:sz w:val="24"/>
          <w:szCs w:val="24"/>
          <w:u w:val="none"/>
          <w:lang w:val="en-US" w:eastAsia="zh-CN" w:bidi="ar"/>
        </w:rPr>
        <w:instrText xml:space="preserve"> HYPERLINK \l "_Toc19694" </w:instrText>
      </w:r>
      <w:r>
        <w:rPr>
          <w:rFonts w:hint="eastAsia" w:ascii="Times New Roman" w:hAnsi="宋体" w:cs="宋体"/>
          <w:color w:val="auto"/>
          <w:kern w:val="0"/>
          <w:sz w:val="24"/>
          <w:szCs w:val="24"/>
          <w:u w:val="none"/>
          <w:lang w:val="en-US" w:eastAsia="zh-CN" w:bidi="ar"/>
        </w:rPr>
        <w:fldChar w:fldCharType="separate"/>
      </w:r>
      <w:r>
        <w:rPr>
          <w:rStyle w:val="13"/>
          <w:rFonts w:hint="eastAsia" w:ascii="Times New Roman" w:hAnsi="宋体" w:cs="宋体"/>
          <w:kern w:val="0"/>
          <w:sz w:val="24"/>
          <w:szCs w:val="24"/>
          <w:lang w:val="en-US" w:eastAsia="zh-CN" w:bidi="ar"/>
        </w:rPr>
        <w:t>7 、Типичные неисправности и способы их устранения17</w:t>
      </w:r>
      <w:r>
        <w:rPr>
          <w:rStyle w:val="13"/>
          <w:rFonts w:hint="eastAsia" w:ascii="Times New Roman" w:hAnsi="宋体" w:cs="宋体"/>
          <w:kern w:val="0"/>
          <w:sz w:val="24"/>
          <w:szCs w:val="24"/>
          <w:lang w:val="en-US" w:eastAsia="zh-CN" w:bidi="ar"/>
        </w:rPr>
        <w:tab/>
      </w:r>
      <w:r>
        <w:rPr>
          <w:rStyle w:val="13"/>
          <w:rFonts w:hint="eastAsia" w:ascii="Times New Roman" w:hAnsi="宋体" w:cs="宋体"/>
          <w:kern w:val="0"/>
          <w:sz w:val="24"/>
          <w:szCs w:val="24"/>
          <w:lang w:val="en-US" w:eastAsia="zh-CN" w:bidi="ar"/>
        </w:rPr>
        <w:t/>
      </w:r>
      <w:r>
        <w:rPr>
          <w:rFonts w:hint="eastAsia" w:ascii="Times New Roman" w:hAnsi="宋体" w:cs="宋体"/>
          <w:color w:val="auto"/>
          <w:kern w:val="0"/>
          <w:sz w:val="24"/>
          <w:szCs w:val="24"/>
          <w:u w:val="none"/>
          <w:lang w:val="en-US" w:eastAsia="zh-CN" w:bidi="ar"/>
        </w:rPr>
        <w:fldChar w:fldCharType="end"/>
      </w:r>
    </w:p>
    <w:p w14:paraId="56459F07">
      <w:pPr>
        <w:pStyle w:val="6"/>
        <w:tabs>
          <w:tab w:val="right" w:leader="dot" w:pos="6719"/>
        </w:tabs>
        <w:rPr>
          <w:rFonts w:hint="eastAsia" w:eastAsia="宋体"/>
          <w:lang w:eastAsia="zh-CN"/>
        </w:rPr>
      </w:pPr>
      <w:r>
        <w:rPr>
          <w:rFonts w:hint="eastAsia" w:ascii="Times New Roman" w:hAnsi="Times New Roman" w:eastAsia="宋体" w:cs="Times New Roman"/>
          <w:color w:val="000000"/>
          <w:kern w:val="2"/>
          <w:sz w:val="21"/>
          <w:szCs w:val="28"/>
          <w:lang w:val="en-US" w:eastAsia="zh-CN" w:bidi="ar-SA"/>
        </w:rPr>
        <w:tab/>
      </w:r>
      <w:r>
        <w:rPr>
          <w:rFonts w:hint="eastAsia" w:ascii="Times New Roman" w:hAnsi="Times New Roman" w:eastAsia="宋体" w:cs="Times New Roman"/>
          <w:color w:val="000000"/>
          <w:kern w:val="2"/>
          <w:sz w:val="21"/>
          <w:szCs w:val="28"/>
          <w:lang w:val="en-US" w:eastAsia="zh-CN" w:bidi="ar-SA"/>
        </w:rPr>
        <w:t>12</w:t>
      </w:r>
    </w:p>
    <w:p w14:paraId="17191C92">
      <w:pPr>
        <w:keepNext w:val="0"/>
        <w:keepLines w:val="0"/>
        <w:widowControl/>
        <w:suppressLineNumbers w:val="0"/>
        <w:jc w:val="left"/>
        <w:rPr>
          <w:color w:val="auto"/>
          <w:u w:val="none"/>
        </w:rPr>
      </w:pPr>
      <w:r>
        <w:rPr>
          <w:rFonts w:hint="eastAsia" w:ascii="Times New Roman" w:hAnsi="宋体" w:cs="宋体"/>
          <w:color w:val="auto"/>
          <w:kern w:val="0"/>
          <w:sz w:val="24"/>
          <w:szCs w:val="24"/>
          <w:u w:val="none"/>
          <w:lang w:val="en-US" w:eastAsia="zh-CN" w:bidi="ar"/>
        </w:rPr>
        <w:fldChar w:fldCharType="begin"/>
      </w:r>
      <w:r>
        <w:rPr>
          <w:rFonts w:hint="eastAsia" w:ascii="Times New Roman" w:hAnsi="宋体" w:cs="宋体"/>
          <w:color w:val="auto"/>
          <w:kern w:val="0"/>
          <w:sz w:val="24"/>
          <w:szCs w:val="24"/>
          <w:u w:val="none"/>
          <w:lang w:val="en-US" w:eastAsia="zh-CN" w:bidi="ar"/>
        </w:rPr>
        <w:instrText xml:space="preserve"> HYPERLINK \l "_Toc19018" </w:instrText>
      </w:r>
      <w:r>
        <w:rPr>
          <w:rFonts w:hint="eastAsia" w:ascii="Times New Roman" w:hAnsi="宋体" w:cs="宋体"/>
          <w:color w:val="auto"/>
          <w:kern w:val="0"/>
          <w:sz w:val="24"/>
          <w:szCs w:val="24"/>
          <w:u w:val="none"/>
          <w:lang w:val="en-US" w:eastAsia="zh-CN" w:bidi="ar"/>
        </w:rPr>
        <w:fldChar w:fldCharType="separate"/>
      </w:r>
      <w:r>
        <w:rPr>
          <w:rStyle w:val="13"/>
          <w:rFonts w:hint="eastAsia" w:ascii="Times New Roman" w:hAnsi="宋体" w:cs="宋体"/>
          <w:kern w:val="0"/>
          <w:sz w:val="24"/>
          <w:szCs w:val="24"/>
          <w:lang w:val="en-US" w:eastAsia="zh-CN" w:bidi="ar"/>
        </w:rPr>
        <w:t>8 、Хранение18</w:t>
      </w:r>
      <w:r>
        <w:rPr>
          <w:rStyle w:val="13"/>
          <w:rFonts w:hint="eastAsia" w:ascii="Times New Roman" w:hAnsi="宋体" w:cs="宋体"/>
          <w:kern w:val="0"/>
          <w:sz w:val="24"/>
          <w:szCs w:val="24"/>
          <w:lang w:val="en-US" w:eastAsia="zh-CN" w:bidi="ar"/>
        </w:rPr>
        <w:tab/>
      </w:r>
      <w:r>
        <w:rPr>
          <w:rStyle w:val="13"/>
          <w:rFonts w:hint="eastAsia" w:ascii="Times New Roman" w:hAnsi="宋体" w:cs="宋体"/>
          <w:kern w:val="0"/>
          <w:sz w:val="24"/>
          <w:szCs w:val="24"/>
          <w:lang w:val="en-US" w:eastAsia="zh-CN" w:bidi="ar"/>
        </w:rPr>
        <w:t/>
      </w:r>
      <w:r>
        <w:rPr>
          <w:rFonts w:hint="eastAsia" w:ascii="Times New Roman" w:hAnsi="宋体" w:cs="宋体"/>
          <w:color w:val="auto"/>
          <w:kern w:val="0"/>
          <w:sz w:val="24"/>
          <w:szCs w:val="24"/>
          <w:u w:val="none"/>
          <w:lang w:val="en-US" w:eastAsia="zh-CN" w:bidi="ar"/>
        </w:rPr>
        <w:fldChar w:fldCharType="end"/>
      </w:r>
    </w:p>
    <w:p w14:paraId="0785E4F0">
      <w:pPr>
        <w:pStyle w:val="6"/>
        <w:tabs>
          <w:tab w:val="right" w:leader="dot" w:pos="6719"/>
        </w:tabs>
        <w:rPr>
          <w:rFonts w:hint="eastAsia" w:eastAsia="宋体"/>
          <w:lang w:eastAsia="zh-CN"/>
        </w:rPr>
      </w:pPr>
      <w:r>
        <w:rPr>
          <w:rFonts w:hint="eastAsia" w:ascii="Times New Roman" w:hAnsi="Times New Roman" w:eastAsia="宋体" w:cs="Times New Roman"/>
          <w:color w:val="000000"/>
          <w:kern w:val="2"/>
          <w:sz w:val="21"/>
          <w:szCs w:val="28"/>
          <w:lang w:val="en-US" w:eastAsia="zh-CN" w:bidi="ar-SA"/>
        </w:rPr>
        <w:tab/>
      </w:r>
      <w:r>
        <w:rPr>
          <w:rFonts w:hint="eastAsia" w:ascii="Times New Roman" w:hAnsi="Times New Roman" w:eastAsia="宋体" w:cs="Times New Roman"/>
          <w:color w:val="000000"/>
          <w:kern w:val="2"/>
          <w:sz w:val="21"/>
          <w:szCs w:val="28"/>
          <w:lang w:val="en-US" w:eastAsia="zh-CN" w:bidi="ar-SA"/>
        </w:rPr>
        <w:t>12</w:t>
      </w:r>
    </w:p>
    <w:p w14:paraId="7B5325C1">
      <w:pPr>
        <w:keepNext w:val="0"/>
        <w:keepLines w:val="0"/>
        <w:widowControl/>
        <w:suppressLineNumbers w:val="0"/>
        <w:jc w:val="left"/>
        <w:rPr>
          <w:color w:val="auto"/>
          <w:u w:val="none"/>
        </w:rPr>
      </w:pPr>
      <w:r>
        <w:rPr>
          <w:rFonts w:hint="eastAsia" w:ascii="Times New Roman" w:hAnsi="宋体" w:cs="宋体"/>
          <w:color w:val="auto"/>
          <w:kern w:val="0"/>
          <w:sz w:val="24"/>
          <w:szCs w:val="24"/>
          <w:u w:val="none"/>
          <w:lang w:val="en-US" w:eastAsia="zh-CN" w:bidi="ar"/>
        </w:rPr>
        <w:fldChar w:fldCharType="begin"/>
      </w:r>
      <w:r>
        <w:rPr>
          <w:rFonts w:hint="eastAsia" w:ascii="Times New Roman" w:hAnsi="宋体" w:cs="宋体"/>
          <w:color w:val="auto"/>
          <w:kern w:val="0"/>
          <w:sz w:val="24"/>
          <w:szCs w:val="24"/>
          <w:u w:val="none"/>
          <w:lang w:val="en-US" w:eastAsia="zh-CN" w:bidi="ar"/>
        </w:rPr>
        <w:instrText xml:space="preserve"> HYPERLINK \l "_Toc19826" </w:instrText>
      </w:r>
      <w:r>
        <w:rPr>
          <w:rFonts w:hint="eastAsia" w:ascii="Times New Roman" w:hAnsi="宋体" w:cs="宋体"/>
          <w:color w:val="auto"/>
          <w:kern w:val="0"/>
          <w:sz w:val="24"/>
          <w:szCs w:val="24"/>
          <w:u w:val="none"/>
          <w:lang w:val="en-US" w:eastAsia="zh-CN" w:bidi="ar"/>
        </w:rPr>
        <w:fldChar w:fldCharType="separate"/>
      </w:r>
      <w:r>
        <w:rPr>
          <w:rStyle w:val="13"/>
          <w:rFonts w:hint="eastAsia" w:ascii="Times New Roman" w:hAnsi="宋体" w:cs="宋体"/>
          <w:kern w:val="0"/>
          <w:sz w:val="24"/>
          <w:szCs w:val="24"/>
          <w:lang w:val="en-US" w:eastAsia="zh-CN" w:bidi="ar"/>
        </w:rPr>
        <w:t>9 、Комплект поставки18</w:t>
      </w:r>
      <w:r>
        <w:rPr>
          <w:rStyle w:val="13"/>
          <w:rFonts w:hint="eastAsia" w:ascii="Times New Roman" w:hAnsi="宋体" w:cs="宋体"/>
          <w:kern w:val="0"/>
          <w:sz w:val="24"/>
          <w:szCs w:val="24"/>
          <w:lang w:val="en-US" w:eastAsia="zh-CN" w:bidi="ar"/>
        </w:rPr>
        <w:tab/>
      </w:r>
      <w:r>
        <w:rPr>
          <w:rStyle w:val="13"/>
          <w:rFonts w:hint="eastAsia" w:ascii="Times New Roman" w:hAnsi="宋体" w:cs="宋体"/>
          <w:kern w:val="0"/>
          <w:sz w:val="24"/>
          <w:szCs w:val="24"/>
          <w:lang w:val="en-US" w:eastAsia="zh-CN" w:bidi="ar"/>
        </w:rPr>
        <w:t/>
      </w:r>
      <w:r>
        <w:rPr>
          <w:rFonts w:hint="eastAsia" w:ascii="Times New Roman" w:hAnsi="宋体" w:cs="宋体"/>
          <w:color w:val="auto"/>
          <w:kern w:val="0"/>
          <w:sz w:val="24"/>
          <w:szCs w:val="24"/>
          <w:u w:val="none"/>
          <w:lang w:val="en-US" w:eastAsia="zh-CN" w:bidi="ar"/>
        </w:rPr>
        <w:fldChar w:fldCharType="end"/>
      </w:r>
    </w:p>
    <w:p w14:paraId="21856F55">
      <w:pPr>
        <w:pStyle w:val="6"/>
        <w:tabs>
          <w:tab w:val="right" w:leader="dot" w:pos="6719"/>
        </w:tabs>
        <w:rPr>
          <w:rFonts w:hint="eastAsia" w:eastAsia="宋体"/>
          <w:lang w:eastAsia="zh-CN"/>
        </w:rPr>
      </w:pPr>
      <w:r>
        <w:rPr>
          <w:rFonts w:hint="eastAsia" w:ascii="Times New Roman" w:hAnsi="Times New Roman" w:eastAsia="宋体" w:cs="Times New Roman"/>
          <w:color w:val="000000"/>
          <w:kern w:val="2"/>
          <w:sz w:val="21"/>
          <w:szCs w:val="28"/>
          <w:lang w:val="en-US" w:eastAsia="zh-CN" w:bidi="ar-SA"/>
        </w:rPr>
        <w:tab/>
      </w:r>
      <w:r>
        <w:rPr>
          <w:rFonts w:hint="eastAsia" w:ascii="Times New Roman" w:hAnsi="Times New Roman" w:eastAsia="宋体" w:cs="Times New Roman"/>
          <w:color w:val="000000"/>
          <w:kern w:val="2"/>
          <w:sz w:val="21"/>
          <w:szCs w:val="28"/>
          <w:lang w:val="en-US" w:eastAsia="zh-CN" w:bidi="ar-SA"/>
        </w:rPr>
        <w:t>12</w:t>
      </w:r>
    </w:p>
    <w:p w14:paraId="6393480A">
      <w:pPr>
        <w:pStyle w:val="7"/>
        <w:pageBreakBefore w:val="0"/>
        <w:kinsoku/>
        <w:wordWrap/>
        <w:overflowPunct/>
        <w:topLinePunct w:val="0"/>
        <w:bidi w:val="0"/>
        <w:jc w:val="both"/>
        <w:textAlignment w:val="center"/>
        <w:outlineLvl w:val="9"/>
        <w:rPr>
          <w:color w:val="000000"/>
          <w:sz w:val="28"/>
          <w:szCs w:val="28"/>
        </w:rPr>
      </w:pPr>
      <w:r>
        <w:rPr>
          <w:color w:val="000000"/>
          <w:szCs w:val="28"/>
        </w:rPr>
        <w:fldChar w:fldCharType="end"/>
      </w:r>
    </w:p>
    <w:p w14:paraId="3FB0311C">
      <w:pPr>
        <w:pStyle w:val="7"/>
        <w:pageBreakBefore w:val="0"/>
        <w:kinsoku/>
        <w:wordWrap/>
        <w:overflowPunct/>
        <w:topLinePunct w:val="0"/>
        <w:bidi w:val="0"/>
        <w:jc w:val="both"/>
        <w:textAlignment w:val="center"/>
        <w:outlineLvl w:val="9"/>
        <w:rPr>
          <w:color w:val="000000"/>
          <w:sz w:val="28"/>
          <w:szCs w:val="28"/>
        </w:rPr>
      </w:pPr>
    </w:p>
    <w:p w14:paraId="421DE25C">
      <w:pPr>
        <w:pageBreakBefore w:val="0"/>
        <w:numPr>
          <w:ilvl w:val="0"/>
          <w:numId w:val="2"/>
        </w:numPr>
        <w:kinsoku/>
        <w:wordWrap/>
        <w:overflowPunct/>
        <w:topLinePunct w:val="0"/>
        <w:bidi w:val="0"/>
        <w:snapToGrid w:val="0"/>
        <w:spacing w:line="300" w:lineRule="auto"/>
        <w:textAlignment w:val="center"/>
        <w:outlineLvl w:val="9"/>
        <w:rPr>
          <w:rFonts w:ascii="宋体" w:hAnsi="宋体"/>
          <w:b/>
          <w:color w:val="000000"/>
          <w:sz w:val="18"/>
          <w:szCs w:val="18"/>
        </w:rPr>
        <w:sectPr>
          <w:headerReference r:id="rId3" w:type="default"/>
          <w:pgSz w:w="8419" w:h="11906" w:orient="landscape"/>
          <w:pgMar w:top="737" w:right="850" w:bottom="737" w:left="850" w:header="510" w:footer="510" w:gutter="0"/>
          <w:pgNumType w:start="0"/>
          <w:cols w:space="720" w:num="1"/>
          <w:titlePg/>
          <w:docGrid w:type="lines" w:linePitch="326" w:charSpace="0"/>
        </w:sectPr>
      </w:pPr>
    </w:p>
    <w:p w14:paraId="70D74360">
      <w:pPr>
        <w:keepNext w:val="0"/>
        <w:keepLines w:val="0"/>
        <w:widowControl/>
        <w:suppressLineNumbers w:val="0"/>
        <w:jc w:val="left"/>
        <w:rPr>
          <w:rFonts w:hint="eastAsia" w:eastAsia="黑体"/>
          <w:lang w:eastAsia="zh-CN"/>
        </w:rPr>
      </w:pPr>
      <w:bookmarkStart w:id="0" w:name="_Toc27496"/>
      <w:r>
        <w:rPr>
          <w:rFonts w:hint="default" w:ascii="Times New Roman" w:hAnsi="黑体" w:eastAsia="黑体" w:cs="黑体"/>
          <w:b w:val="0"/>
          <w:bCs/>
          <w:color w:val="000000"/>
          <w:sz w:val="24"/>
          <w:szCs w:val="24"/>
          <w:lang w:val="en-US"/>
        </w:rPr>
        <w:drawing>
          <wp:anchor distT="0" distB="0" distL="114300" distR="114300" simplePos="0" relativeHeight="251673600" behindDoc="1" locked="0" layoutInCell="1" allowOverlap="1">
            <wp:simplePos x="0" y="0"/>
            <wp:positionH relativeFrom="column">
              <wp:posOffset>3014345</wp:posOffset>
            </wp:positionH>
            <wp:positionV relativeFrom="paragraph">
              <wp:posOffset>105410</wp:posOffset>
            </wp:positionV>
            <wp:extent cx="1092835" cy="1797685"/>
            <wp:effectExtent l="0" t="0" r="24765" b="5715"/>
            <wp:wrapTight wrapText="bothSides">
              <wp:wrapPolygon>
                <wp:start x="1506" y="916"/>
                <wp:lineTo x="502" y="1831"/>
                <wp:lineTo x="502" y="15565"/>
                <wp:lineTo x="1004" y="20448"/>
                <wp:lineTo x="2008" y="21363"/>
                <wp:lineTo x="11045" y="21363"/>
                <wp:lineTo x="19579" y="20448"/>
                <wp:lineTo x="21085" y="18312"/>
                <wp:lineTo x="20583" y="3662"/>
                <wp:lineTo x="19579" y="916"/>
                <wp:lineTo x="18073" y="916"/>
                <wp:lineTo x="1506" y="916"/>
              </wp:wrapPolygon>
            </wp:wrapTight>
            <wp:docPr id="132" name="图片 45" descr="G40 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45" descr="G40 01"/>
                    <pic:cNvPicPr>
                      <a:picLocks noChangeAspect="1" noChangeArrowheads="1"/>
                    </pic:cNvPicPr>
                  </pic:nvPicPr>
                  <pic:blipFill>
                    <a:blip r:embed="rId11" cstate="print"/>
                    <a:srcRect/>
                    <a:stretch>
                      <a:fillRect/>
                    </a:stretch>
                  </pic:blipFill>
                  <pic:spPr>
                    <a:xfrm>
                      <a:off x="0" y="0"/>
                      <a:ext cx="1092835" cy="1797685"/>
                    </a:xfrm>
                    <a:prstGeom prst="rect">
                      <a:avLst/>
                    </a:prstGeom>
                    <a:noFill/>
                    <a:ln w="9525">
                      <a:noFill/>
                      <a:miter lim="800000"/>
                      <a:headEnd/>
                      <a:tailEnd/>
                    </a:ln>
                    <a:effectLst/>
                  </pic:spPr>
                </pic:pic>
              </a:graphicData>
            </a:graphic>
          </wp:anchor>
        </w:drawing>
      </w:r>
      <w:r>
        <w:rPr>
          <w:rFonts w:hint="eastAsia" w:ascii="Times New Roman" w:hAnsi="宋体" w:eastAsia="宋体" w:cs="宋体"/>
          <w:kern w:val="0"/>
          <w:sz w:val="24"/>
          <w:szCs w:val="24"/>
          <w:lang w:val="en-US" w:eastAsia="zh-CN" w:bidi="ar"/>
        </w:rPr>
        <w:t>I. 1. Обзор</w:t>
      </w:r>
      <w:bookmarkEnd w:id="0"/>
      <w:r>
        <w:rPr>
          <w:rFonts w:hint="eastAsia" w:ascii="Times New Roman" w:hAnsi="宋体" w:eastAsia="宋体" w:cs="宋体"/>
          <w:kern w:val="0"/>
          <w:sz w:val="24"/>
          <w:szCs w:val="24"/>
          <w:lang w:val="en-US" w:eastAsia="zh-CN" w:bidi="ar"/>
        </w:rPr>
        <w:t xml:space="preserve"/>
      </w:r>
    </w:p>
    <w:p w14:paraId="57406AC6">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textAlignment w:val="center"/>
        <w:outlineLvl w:val="0"/>
        <w:rPr>
          <w:rFonts w:hint="eastAsia" w:ascii="黑体" w:hAnsi="黑体" w:eastAsia="黑体" w:cs="黑体"/>
          <w:b w:val="0"/>
          <w:bCs/>
          <w:color w:val="000000"/>
          <w:sz w:val="24"/>
          <w:szCs w:val="24"/>
        </w:rPr>
      </w:pPr>
    </w:p>
    <w:p w14:paraId="54BFD833">
      <w:pPr>
        <w:keepNext w:val="0"/>
        <w:keepLines w:val="0"/>
        <w:widowControl/>
        <w:suppressLineNumbers w:val="0"/>
        <w:jc w:val="left"/>
        <w:rPr>
          <w:rFonts w:hint="default" w:ascii="Times New Roman" w:hAnsi="Times New Roman" w:cs="Times New Roman"/>
          <w:sz w:val="24"/>
          <w:szCs w:val="24"/>
        </w:rPr>
      </w:pPr>
      <w:r>
        <w:rPr>
          <w:rFonts w:hint="eastAsia" w:ascii="Times New Roman" w:hAnsi="Times New Roman" w:eastAsia="宋体" w:cs="Times New Roman"/>
          <w:kern w:val="0"/>
          <w:sz w:val="24"/>
          <w:szCs w:val="24"/>
          <w:lang w:val="en-US" w:eastAsia="zh-CN" w:bidi="ar"/>
        </w:rPr>
        <w:t>Данный многокомпонентный прибор обнаружения и сигнализации газа является искробезопасным устройством, способным непрерывно обнаруживать концентрацию утечки газа. В приборе применено встраиваемое микрокомпьютерное управление, отличающееся простотой эксплуатации и широким набором функций.</w:t>
      </w:r>
    </w:p>
    <w:p w14:paraId="0B4A0621">
      <w:pPr>
        <w:keepNext w:val="0"/>
        <w:keepLines w:val="0"/>
        <w:widowControl/>
        <w:suppressLineNumbers w:val="0"/>
        <w:jc w:val="left"/>
        <w:rPr>
          <w:rFonts w:hint="default" w:ascii="Times New Roman" w:hAnsi="Times New Roman" w:eastAsia="宋体" w:cs="Times New Roman"/>
          <w:kern w:val="0"/>
          <w:sz w:val="24"/>
          <w:szCs w:val="24"/>
          <w:lang w:val="en-US" w:eastAsia="zh-CN" w:bidi="ar"/>
        </w:rPr>
      </w:pPr>
    </w:p>
    <w:p w14:paraId="16B1555C">
      <w:pPr>
        <w:keepNext w:val="0"/>
        <w:keepLines w:val="0"/>
        <w:widowControl/>
        <w:suppressLineNumbers w:val="0"/>
        <w:jc w:val="left"/>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Корпус данного многокомпонентного прибора обнаружения и сигнализации газа изготовлен из высокопрочного инженерного пластика с силиконовым защитным чехлом, что обеспечивает высокую конструктивную прочность, удобный хват, а также водо-, пыле- и взрывозащитные свойства.</w:t>
      </w:r>
    </w:p>
    <w:p w14:paraId="291D0AE3">
      <w:pPr>
        <w:keepNext w:val="0"/>
        <w:keepLines w:val="0"/>
        <w:widowControl/>
        <w:suppressLineNumbers w:val="0"/>
        <w:jc w:val="left"/>
        <w:rPr>
          <w:rFonts w:hint="default" w:ascii="Times New Roman" w:hAnsi="Times New Roman" w:eastAsia="宋体" w:cs="Times New Roman"/>
          <w:kern w:val="0"/>
          <w:sz w:val="24"/>
          <w:szCs w:val="24"/>
          <w:lang w:val="en-US" w:eastAsia="zh-CN" w:bidi="ar"/>
        </w:rPr>
      </w:pPr>
    </w:p>
    <w:p w14:paraId="10CA1B61">
      <w:pPr>
        <w:keepNext w:val="0"/>
        <w:keepLines w:val="0"/>
        <w:widowControl/>
        <w:suppressLineNumbers w:val="0"/>
        <w:jc w:val="left"/>
        <w:rPr>
          <w:rFonts w:hint="default" w:ascii="Times New Roman" w:hAnsi="Times New Roman" w:cs="Times New Roman"/>
          <w:sz w:val="24"/>
          <w:szCs w:val="24"/>
        </w:rPr>
      </w:pPr>
      <w:r>
        <w:rPr>
          <w:rFonts w:hint="eastAsia" w:ascii="Times New Roman" w:hAnsi="Times New Roman" w:eastAsia="宋体" w:cs="Times New Roman"/>
          <w:kern w:val="0"/>
          <w:sz w:val="24"/>
          <w:szCs w:val="24"/>
          <w:lang w:val="en-US" w:eastAsia="zh-CN" w:bidi="ar"/>
        </w:rPr>
        <w:t>Данный многокомпонентный прибор обнаружения и сигнализации газа способен одновременно обнаруживать 5 типов газов, при этом 5 типов газов доступны для произвольной комбинации.</w:t>
      </w:r>
    </w:p>
    <w:p w14:paraId="28659443">
      <w:pPr>
        <w:keepNext w:val="0"/>
        <w:keepLines w:val="0"/>
        <w:widowControl/>
        <w:suppressLineNumbers w:val="0"/>
        <w:jc w:val="left"/>
        <w:rPr>
          <w:rFonts w:ascii="宋体" w:hAnsi="宋体" w:eastAsia="宋体" w:cs="宋体"/>
          <w:kern w:val="0"/>
          <w:sz w:val="24"/>
          <w:szCs w:val="24"/>
          <w:lang w:val="en-US" w:eastAsia="zh-CN" w:bidi="ar"/>
        </w:rPr>
      </w:pPr>
    </w:p>
    <w:p w14:paraId="400CE3C2">
      <w:pPr>
        <w:pageBreakBefore w:val="0"/>
        <w:kinsoku/>
        <w:wordWrap/>
        <w:overflowPunct/>
        <w:topLinePunct w:val="0"/>
        <w:bidi w:val="0"/>
        <w:snapToGrid w:val="0"/>
        <w:spacing w:line="336" w:lineRule="auto"/>
        <w:ind w:firstLine="200" w:firstLineChars="100"/>
        <w:textAlignment w:val="center"/>
        <w:outlineLvl w:val="9"/>
        <w:rPr>
          <w:rFonts w:ascii="宋体" w:hAnsi="宋体"/>
          <w:color w:val="000000"/>
          <w:sz w:val="20"/>
          <w:szCs w:val="20"/>
        </w:rPr>
      </w:pPr>
    </w:p>
    <w:p w14:paraId="75E1FD0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rFonts w:hint="eastAsia" w:ascii="Times New Roman" w:hAnsi="Times New Roman" w:eastAsia="黑体" w:cs="Times New Roman"/>
          <w:b w:val="0"/>
          <w:color w:val="000000"/>
          <w:sz w:val="24"/>
          <w:szCs w:val="24"/>
          <w:lang w:eastAsia="zh-CN"/>
        </w:rPr>
      </w:pPr>
      <w:r>
        <w:rPr>
          <w:rFonts w:hint="eastAsia" w:ascii="Times New Roman" w:hAnsi="Times New Roman" w:eastAsia="黑体" w:cs="Times New Roman"/>
          <w:b w:val="0"/>
          <w:bCs/>
          <w:color w:val="000000"/>
          <w:kern w:val="2"/>
          <w:sz w:val="24"/>
          <w:szCs w:val="24"/>
          <w:lang w:val="en-US" w:eastAsia="zh-CN" w:bidi="ar-SA"/>
        </w:rPr>
        <w:t>1.1 Национальные стандарты, соблюдаемые при проектировании, изготовлении и поверке данного изделия</w:t>
      </w:r>
    </w:p>
    <w:p w14:paraId="2CBDB573">
      <w:pPr>
        <w:pageBreakBefore w:val="0"/>
        <w:numPr>
          <w:ilvl w:val="0"/>
          <w:numId w:val="0"/>
        </w:numPr>
        <w:kinsoku/>
        <w:wordWrap/>
        <w:overflowPunct/>
        <w:topLinePunct w:val="0"/>
        <w:bidi w:val="0"/>
        <w:snapToGrid w:val="0"/>
        <w:spacing w:line="300" w:lineRule="auto"/>
        <w:ind w:leftChars="0"/>
        <w:textAlignment w:val="center"/>
        <w:outlineLvl w:val="9"/>
        <w:rPr>
          <w:rFonts w:hint="eastAsia" w:ascii="Times New Roman" w:hAnsi="Times New Roman" w:cs="Times New Roman"/>
          <w:b/>
          <w:sz w:val="20"/>
          <w:szCs w:val="20"/>
          <w:lang w:val="en-US" w:eastAsia="zh-CN"/>
        </w:rPr>
      </w:pPr>
    </w:p>
    <w:p w14:paraId="169DF3C8">
      <w:pPr>
        <w:keepNext w:val="0"/>
        <w:keepLines w:val="0"/>
        <w:widowControl/>
        <w:suppressLineNumbers w:val="0"/>
        <w:jc w:val="left"/>
        <w:rPr>
          <w:rFonts w:hint="default" w:ascii="Times New Roman" w:hAnsi="Times New Roman" w:cs="Times New Roman"/>
          <w:sz w:val="24"/>
          <w:szCs w:val="24"/>
        </w:rPr>
      </w:pPr>
      <w:r>
        <w:rPr>
          <w:rFonts w:hint="eastAsia" w:ascii="Times New Roman" w:hAnsi="Times New Roman" w:eastAsia="宋体" w:cs="Times New Roman"/>
          <w:kern w:val="0"/>
          <w:sz w:val="24"/>
          <w:szCs w:val="24"/>
          <w:lang w:val="en-US" w:eastAsia="zh-CN" w:bidi="ar"/>
        </w:rPr>
        <w:t>GB/T 3836.1—2021 Взрывоопасные среды. Часть 1: Оборудование. Общие требования</w:t>
      </w:r>
    </w:p>
    <w:p w14:paraId="3B55028E">
      <w:pPr>
        <w:keepNext w:val="0"/>
        <w:keepLines w:val="0"/>
        <w:widowControl/>
        <w:suppressLineNumbers w:val="0"/>
        <w:jc w:val="left"/>
        <w:rPr>
          <w:rFonts w:hint="default" w:ascii="Times New Roman" w:hAnsi="Times New Roman" w:eastAsia="宋体" w:cs="Times New Roman"/>
          <w:kern w:val="0"/>
          <w:sz w:val="24"/>
          <w:szCs w:val="24"/>
          <w:lang w:val="en-US" w:eastAsia="zh-CN" w:bidi="ar"/>
        </w:rPr>
      </w:pPr>
    </w:p>
    <w:p w14:paraId="210FDA41">
      <w:pPr>
        <w:keepNext w:val="0"/>
        <w:keepLines w:val="0"/>
        <w:widowControl/>
        <w:suppressLineNumbers w:val="0"/>
        <w:jc w:val="left"/>
      </w:pPr>
      <w:r>
        <w:rPr>
          <w:rFonts w:hint="eastAsia" w:ascii="Times New Roman" w:hAnsi="Times New Roman" w:eastAsia="宋体" w:cs="Times New Roman"/>
          <w:kern w:val="0"/>
          <w:sz w:val="24"/>
          <w:szCs w:val="24"/>
          <w:lang w:val="en-US" w:eastAsia="zh-CN" w:bidi="ar"/>
        </w:rPr>
        <w:t>GB/T 3836.4—2021 Взрывоопасные среды. Часть 4: Оборудование, защищённое искробезопасной цепью типа 'i' GB 12358—2024 Приборы обнаружения газа и сигнализации для производственной среды. Общие технические требования GB/T 4208—2017 Степень защиты оболочек (код IP)</w:t>
      </w:r>
    </w:p>
    <w:p w14:paraId="1C76ECB4">
      <w:pPr>
        <w:pageBreakBefore w:val="0"/>
        <w:kinsoku/>
        <w:wordWrap/>
        <w:overflowPunct/>
        <w:topLinePunct w:val="0"/>
        <w:bidi w:val="0"/>
        <w:snapToGrid w:val="0"/>
        <w:spacing w:line="336" w:lineRule="auto"/>
        <w:textAlignment w:val="center"/>
        <w:outlineLvl w:val="9"/>
        <w:rPr>
          <w:rFonts w:hint="eastAsia"/>
          <w:color w:val="000000"/>
          <w:sz w:val="20"/>
          <w:szCs w:val="20"/>
        </w:rPr>
      </w:pPr>
    </w:p>
    <w:p w14:paraId="6470D83E">
      <w:pPr>
        <w:keepNext w:val="0"/>
        <w:keepLines w:val="0"/>
        <w:widowControl/>
        <w:suppressLineNumbers w:val="0"/>
        <w:jc w:val="left"/>
        <w:rPr>
          <w:rFonts w:hint="default" w:ascii="Times New Roman Bold" w:hAnsi="Times New Roman Bold" w:cs="Times New Roman Bold"/>
          <w:b/>
          <w:bCs/>
          <w:sz w:val="24"/>
          <w:szCs w:val="24"/>
        </w:rPr>
      </w:pPr>
      <w:r>
        <w:rPr>
          <w:rFonts w:hint="eastAsia" w:ascii="Times New Roman" w:hAnsi="Times New Roman Bold" w:eastAsia="宋体" w:cs="Times New Roman Bold"/>
          <w:b/>
          <w:bCs/>
          <w:kern w:val="0"/>
          <w:sz w:val="24"/>
          <w:szCs w:val="24"/>
          <w:lang w:val="en-US" w:eastAsia="zh-CN" w:bidi="ar"/>
        </w:rPr>
        <w:t>1.2 Описание модели</w:t>
      </w:r>
    </w:p>
    <w:p w14:paraId="6057973A">
      <w:pPr>
        <w:keepNext w:val="0"/>
        <w:keepLines w:val="0"/>
        <w:widowControl/>
        <w:suppressLineNumbers w:val="0"/>
        <w:jc w:val="left"/>
      </w:pPr>
      <w:r>
        <w:rPr>
          <w:rFonts w:hint="eastAsia" w:ascii="Times New Roman" w:hAnsi="宋体" w:eastAsia="宋体" w:cs="宋体"/>
          <w:kern w:val="0"/>
          <w:sz w:val="24"/>
          <w:szCs w:val="24"/>
          <w:lang w:val="en-US" w:eastAsia="zh-CN" w:bidi="ar"/>
        </w:rPr>
        <w:t>Значения модели и кода газоанализатора приведены ниже:</w:t>
      </w:r>
    </w:p>
    <w:p w14:paraId="36AED84F">
      <w:pPr>
        <w:pStyle w:val="15"/>
        <w:pageBreakBefore w:val="0"/>
        <w:kinsoku/>
        <w:wordWrap/>
        <w:overflowPunct/>
        <w:topLinePunct w:val="0"/>
        <w:bidi w:val="0"/>
        <w:ind w:firstLine="360"/>
        <w:textAlignment w:val="center"/>
        <w:outlineLvl w:val="9"/>
        <w:rPr>
          <w:rFonts w:hint="eastAsia" w:eastAsia="宋体"/>
          <w:sz w:val="20"/>
          <w:szCs w:val="20"/>
          <w:lang w:eastAsia="zh-CN"/>
        </w:rPr>
      </w:pPr>
      <w:r>
        <w:rPr>
          <w:rFonts w:hint="eastAsia" w:ascii="Times New Roman" w:hAnsi="Times New Roman" w:eastAsia="宋体" w:cs="Times New Roman"/>
          <w:sz w:val="20"/>
          <w:szCs w:val="20"/>
          <w:lang w:val="en-US" w:eastAsia="zh-CN" w:bidi="ar-SA"/>
        </w:rPr>
        <w:t>G 40</w:t>
      </w:r>
    </w:p>
    <w:p w14:paraId="23D09965">
      <w:pPr>
        <w:pStyle w:val="15"/>
        <w:pageBreakBefore w:val="0"/>
        <w:kinsoku/>
        <w:wordWrap/>
        <w:overflowPunct/>
        <w:topLinePunct w:val="0"/>
        <w:bidi w:val="0"/>
        <w:ind w:firstLine="360"/>
        <w:textAlignment w:val="center"/>
        <w:outlineLvl w:val="9"/>
        <w:rPr>
          <w:sz w:val="20"/>
          <w:szCs w:val="20"/>
        </w:rPr>
      </w:pPr>
      <w:r>
        <w:rPr>
          <w:sz w:val="20"/>
          <w:szCs w:val="20"/>
        </w:rPr>
        <mc:AlternateContent>
          <mc:Choice Requires="wps">
            <w:drawing>
              <wp:anchor distT="0" distB="0" distL="114300" distR="114300" simplePos="0" relativeHeight="251664384" behindDoc="0" locked="0" layoutInCell="1" allowOverlap="1">
                <wp:simplePos x="0" y="0"/>
                <wp:positionH relativeFrom="column">
                  <wp:posOffset>495300</wp:posOffset>
                </wp:positionH>
                <wp:positionV relativeFrom="paragraph">
                  <wp:posOffset>38735</wp:posOffset>
                </wp:positionV>
                <wp:extent cx="237490" cy="635"/>
                <wp:effectExtent l="0" t="0" r="0" b="0"/>
                <wp:wrapNone/>
                <wp:docPr id="122" name="直线 16"/>
                <wp:cNvGraphicFramePr/>
                <a:graphic xmlns:a="http://schemas.openxmlformats.org/drawingml/2006/main">
                  <a:graphicData uri="http://schemas.microsoft.com/office/word/2010/wordprocessingShape">
                    <wps:wsp>
                      <wps:cNvCnPr/>
                      <wps:spPr>
                        <a:xfrm>
                          <a:off x="0" y="0"/>
                          <a:ext cx="23749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6" o:spid="_x0000_s1026" o:spt="20" style="position:absolute;left:0pt;margin-left:39pt;margin-top:3.05pt;height:0.05pt;width:18.7pt;z-index:251664384;mso-width-relative:page;mso-height-relative:page;" filled="f" stroked="t" coordsize="21600,21600" o:gfxdata="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O/1vdQA&#10;AAAGAQAADwAAAAAAAAABACAAAAAiAAAAZHJzL2Rvd25yZXYueG1sUEsBAhQAFAAAAAgAh07iQCSF&#10;nmnqAQAA3wMAAA4AAAAAAAAAAQAgAAAAIwEAAGRycy9lMm9Eb2MueG1sUEsFBgAAAAAGAAYAWQEA&#10;AH8FAAAAAA==&#10;">
                <v:fill on="f" focussize="0,0"/>
                <v:stroke color="#000000" joinstyle="round"/>
                <v:imagedata o:title=""/>
                <o:lock v:ext="edit" aspectratio="f"/>
              </v:line>
            </w:pict>
          </mc:Fallback>
        </mc:AlternateContent>
      </w:r>
      <w:r>
        <w:rPr>
          <w:sz w:val="20"/>
          <w:szCs w:val="20"/>
        </w:rPr>
        <mc:AlternateContent>
          <mc:Choice Requires="wps">
            <w:drawing>
              <wp:anchor distT="0" distB="0" distL="114300" distR="114300" simplePos="0" relativeHeight="251665408" behindDoc="0" locked="0" layoutInCell="1" allowOverlap="1">
                <wp:simplePos x="0" y="0"/>
                <wp:positionH relativeFrom="column">
                  <wp:posOffset>895350</wp:posOffset>
                </wp:positionH>
                <wp:positionV relativeFrom="paragraph">
                  <wp:posOffset>38735</wp:posOffset>
                </wp:positionV>
                <wp:extent cx="237490" cy="635"/>
                <wp:effectExtent l="0" t="0" r="0" b="0"/>
                <wp:wrapNone/>
                <wp:docPr id="123" name="直线 17"/>
                <wp:cNvGraphicFramePr/>
                <a:graphic xmlns:a="http://schemas.openxmlformats.org/drawingml/2006/main">
                  <a:graphicData uri="http://schemas.microsoft.com/office/word/2010/wordprocessingShape">
                    <wps:wsp>
                      <wps:cNvCnPr/>
                      <wps:spPr>
                        <a:xfrm>
                          <a:off x="0" y="0"/>
                          <a:ext cx="23749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7" o:spid="_x0000_s1026" o:spt="20" style="position:absolute;left:0pt;margin-left:70.5pt;margin-top:3.05pt;height:0.05pt;width:18.7pt;z-index:251665408;mso-width-relative:page;mso-height-relative:page;" filled="f" stroked="t" coordsize="21600,21600" o:gfxdata="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D47TDvU&#10;AAAABwEAAA8AAAAAAAAAAQAgAAAAIgAAAGRycy9kb3ducmV2LnhtbFBLAQIUABQAAAAIAIdO4kBW&#10;bpRA6wEAAN8DAAAOAAAAAAAAAAEAIAAAACMBAABkcnMvZTJvRG9jLnhtbFBLBQYAAAAABgAGAFkB&#10;AACABQAAAAA=&#10;">
                <v:fill on="f" focussize="0,0"/>
                <v:stroke color="#000000" joinstyle="round"/>
                <v:imagedata o:title=""/>
                <o:lock v:ext="edit" aspectratio="f"/>
              </v:line>
            </w:pict>
          </mc:Fallback>
        </mc:AlternateContent>
      </w:r>
      <w:r>
        <w:rPr>
          <w:sz w:val="20"/>
          <w:szCs w:val="20"/>
        </w:rPr>
        <mc:AlternateContent>
          <mc:Choice Requires="wps">
            <w:drawing>
              <wp:anchor distT="0" distB="0" distL="114300" distR="114300" simplePos="0" relativeHeight="251662336" behindDoc="0" locked="0" layoutInCell="1" allowOverlap="1">
                <wp:simplePos x="0" y="0"/>
                <wp:positionH relativeFrom="column">
                  <wp:posOffset>1028700</wp:posOffset>
                </wp:positionH>
                <wp:positionV relativeFrom="paragraph">
                  <wp:posOffset>38735</wp:posOffset>
                </wp:positionV>
                <wp:extent cx="635" cy="760730"/>
                <wp:effectExtent l="6350" t="0" r="18415" b="1270"/>
                <wp:wrapNone/>
                <wp:docPr id="120" name="自选图形 14"/>
                <wp:cNvGraphicFramePr/>
                <a:graphic xmlns:a="http://schemas.openxmlformats.org/drawingml/2006/main">
                  <a:graphicData uri="http://schemas.microsoft.com/office/word/2010/wordprocessingShape">
                    <wps:wsp>
                      <wps:cNvCnPr/>
                      <wps:spPr>
                        <a:xfrm flipH="1">
                          <a:off x="0" y="0"/>
                          <a:ext cx="635" cy="76073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4" o:spid="_x0000_s1026" o:spt="32" type="#_x0000_t32" style="position:absolute;left:0pt;flip:x;margin-left:81pt;margin-top:3.05pt;height:59.9pt;width:0.05pt;z-index:251662336;mso-width-relative:page;mso-height-relative:page;" filled="f" stroked="t" coordsize="21600,21600" o:gfxdata="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CF0ZM1gAAAAkBAAAPAAAAAAAAAAEAIAAAACIAAABkcnMvZG93bnJl&#10;di54bWxQSwECFAAUAAAACACHTuJAjLcHtP8BAADxAwAADgAAAAAAAAABACAAAAAlAQAAZHJzL2Uy&#10;b0RvYy54bWxQSwUGAAAAAAYABgBZAQAAlgUAAAAA&#10;">
                <v:fill on="f" focussize="0,0"/>
                <v:stroke color="#000000" joinstyle="round"/>
                <v:imagedata o:title=""/>
                <o:lock v:ext="edit" aspectratio="f"/>
              </v:shape>
            </w:pict>
          </mc:Fallback>
        </mc:AlternateContent>
      </w:r>
      <w:r>
        <w:rPr>
          <w:sz w:val="20"/>
          <w:szCs w:val="20"/>
        </w:rPr>
        <mc:AlternateContent>
          <mc:Choice Requires="wps">
            <w:drawing>
              <wp:anchor distT="0" distB="0" distL="114300" distR="114300" simplePos="0" relativeHeight="251663360" behindDoc="0" locked="0" layoutInCell="1" allowOverlap="1">
                <wp:simplePos x="0" y="0"/>
                <wp:positionH relativeFrom="column">
                  <wp:posOffset>1006475</wp:posOffset>
                </wp:positionH>
                <wp:positionV relativeFrom="paragraph">
                  <wp:posOffset>772795</wp:posOffset>
                </wp:positionV>
                <wp:extent cx="2160270" cy="635"/>
                <wp:effectExtent l="0" t="0" r="0" b="0"/>
                <wp:wrapNone/>
                <wp:docPr id="121" name="自选图形 15"/>
                <wp:cNvGraphicFramePr/>
                <a:graphic xmlns:a="http://schemas.openxmlformats.org/drawingml/2006/main">
                  <a:graphicData uri="http://schemas.microsoft.com/office/word/2010/wordprocessingShape">
                    <wps:wsp>
                      <wps:cNvCnPr/>
                      <wps:spPr>
                        <a:xfrm>
                          <a:off x="0" y="0"/>
                          <a:ext cx="2160270"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5" o:spid="_x0000_s1026" o:spt="32" type="#_x0000_t32" style="position:absolute;left:0pt;margin-left:79.25pt;margin-top:60.85pt;height:0.05pt;width:170.1pt;z-index:251663360;mso-width-relative:page;mso-height-relative:page;" filled="f" stroked="t" coordsize="21600,21600" o:gfxdata="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V+e/S9cAAAALAQAADwAAAAAAAAABACAAAAAiAAAAZHJzL2Rvd25yZXYueG1s&#10;UEsBAhQAFAAAAAgAh07iQGP2+en5AQAA6AMAAA4AAAAAAAAAAQAgAAAAJgEAAGRycy9lMm9Eb2Mu&#10;eG1sUEsFBgAAAAAGAAYAWQEAAJEFAAAAAA==&#10;">
                <v:fill on="f" focussize="0,0"/>
                <v:stroke color="#000000" joinstyle="round"/>
                <v:imagedata o:title=""/>
                <o:lock v:ext="edit" aspectratio="f"/>
              </v:shape>
            </w:pict>
          </mc:Fallback>
        </mc:AlternateContent>
      </w:r>
      <w:r>
        <w:rPr>
          <w:sz w:val="20"/>
          <w:szCs w:val="20"/>
        </w:rPr>
        <mc:AlternateContent>
          <mc:Choice Requires="wps">
            <w:drawing>
              <wp:anchor distT="0" distB="0" distL="114300" distR="114300" simplePos="0" relativeHeight="251661312" behindDoc="0" locked="0" layoutInCell="1" allowOverlap="1">
                <wp:simplePos x="0" y="0"/>
                <wp:positionH relativeFrom="column">
                  <wp:posOffset>612775</wp:posOffset>
                </wp:positionH>
                <wp:positionV relativeFrom="paragraph">
                  <wp:posOffset>1158875</wp:posOffset>
                </wp:positionV>
                <wp:extent cx="2555240" cy="635"/>
                <wp:effectExtent l="0" t="0" r="0" b="0"/>
                <wp:wrapNone/>
                <wp:docPr id="116" name="自选图形 13"/>
                <wp:cNvGraphicFramePr/>
                <a:graphic xmlns:a="http://schemas.openxmlformats.org/drawingml/2006/main">
                  <a:graphicData uri="http://schemas.microsoft.com/office/word/2010/wordprocessingShape">
                    <wps:wsp>
                      <wps:cNvCnPr/>
                      <wps:spPr>
                        <a:xfrm>
                          <a:off x="0" y="0"/>
                          <a:ext cx="2555240"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3" o:spid="_x0000_s1026" o:spt="32" type="#_x0000_t32" style="position:absolute;left:0pt;margin-left:48.25pt;margin-top:91.25pt;height:0.05pt;width:201.2pt;z-index:251661312;mso-width-relative:page;mso-height-relative:page;" filled="f" stroked="t" coordsize="21600,21600" o:gfxdata="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Fc2ElbXAAAACgEAAA8AAAAAAAAAAQAgAAAAIgAAAGRycy9kb3ducmV2LnhtbFBL&#10;AQIUABQAAAAIAIdO4kA3risr9wEAAOgDAAAOAAAAAAAAAAEAIAAAACYBAABkcnMvZTJvRG9jLnht&#10;bFBLBQYAAAAABgAGAFkBAACPBQAAAAA=&#10;">
                <v:fill on="f" focussize="0,0"/>
                <v:stroke color="#000000" joinstyle="round"/>
                <v:imagedata o:title=""/>
                <o:lock v:ext="edit" aspectratio="f"/>
              </v:shape>
            </w:pict>
          </mc:Fallback>
        </mc:AlternateContent>
      </w:r>
      <w:r>
        <w:rPr>
          <w:sz w:val="20"/>
          <w:szCs w:val="20"/>
        </w:rPr>
        <mc:AlternateContent>
          <mc:Choice Requires="wps">
            <w:drawing>
              <wp:anchor distT="0" distB="0" distL="114300" distR="114300" simplePos="0" relativeHeight="251660288" behindDoc="0" locked="0" layoutInCell="1" allowOverlap="1">
                <wp:simplePos x="0" y="0"/>
                <wp:positionH relativeFrom="column">
                  <wp:posOffset>628650</wp:posOffset>
                </wp:positionH>
                <wp:positionV relativeFrom="paragraph">
                  <wp:posOffset>38735</wp:posOffset>
                </wp:positionV>
                <wp:extent cx="3175" cy="1151890"/>
                <wp:effectExtent l="6350" t="0" r="15875" b="16510"/>
                <wp:wrapNone/>
                <wp:docPr id="115" name="自选图形 12"/>
                <wp:cNvGraphicFramePr/>
                <a:graphic xmlns:a="http://schemas.openxmlformats.org/drawingml/2006/main">
                  <a:graphicData uri="http://schemas.microsoft.com/office/word/2010/wordprocessingShape">
                    <wps:wsp>
                      <wps:cNvCnPr/>
                      <wps:spPr>
                        <a:xfrm>
                          <a:off x="0" y="0"/>
                          <a:ext cx="3175" cy="115189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2" o:spid="_x0000_s1026" o:spt="32" type="#_x0000_t32" style="position:absolute;left:0pt;margin-left:49.5pt;margin-top:3.05pt;height:90.7pt;width:0.25pt;z-index:251660288;mso-width-relative:page;mso-height-relative:page;" filled="f" stroked="t" coordsize="21600,21600" o:gfxdata="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lrJWS1gAAAAcBAAAPAAAAAAAAAAEAIAAAACIAAABkcnMvZG93bnJldi54bWxQ&#10;SwECFAAUAAAACACHTuJA84If7vkBAADpAwAADgAAAAAAAAABACAAAAAlAQAAZHJzL2Uyb0RvYy54&#10;bWxQSwUGAAAAAAYABgBZAQAAkAUAAAAA&#10;">
                <v:fill on="f" focussize="0,0"/>
                <v:stroke color="#000000" joinstyle="round"/>
                <v:imagedata o:title=""/>
                <o:lock v:ext="edit" aspectratio="f"/>
              </v:shape>
            </w:pict>
          </mc:Fallback>
        </mc:AlternateContent>
      </w:r>
    </w:p>
    <w:p w14:paraId="5AB08D2F">
      <w:pPr>
        <w:pStyle w:val="15"/>
        <w:pageBreakBefore w:val="0"/>
        <w:kinsoku/>
        <w:wordWrap/>
        <w:overflowPunct/>
        <w:topLinePunct w:val="0"/>
        <w:bidi w:val="0"/>
        <w:ind w:firstLine="360"/>
        <w:textAlignment w:val="center"/>
        <w:outlineLvl w:val="9"/>
        <w:rPr>
          <w:sz w:val="20"/>
          <w:szCs w:val="20"/>
        </w:rPr>
      </w:pPr>
    </w:p>
    <w:p w14:paraId="1E6C7855">
      <w:pPr>
        <w:pStyle w:val="15"/>
        <w:pageBreakBefore w:val="0"/>
        <w:kinsoku/>
        <w:wordWrap/>
        <w:overflowPunct/>
        <w:topLinePunct w:val="0"/>
        <w:bidi w:val="0"/>
        <w:ind w:firstLine="360"/>
        <w:textAlignment w:val="center"/>
        <w:outlineLvl w:val="9"/>
        <w:rPr>
          <w:sz w:val="20"/>
          <w:szCs w:val="20"/>
        </w:rPr>
      </w:pPr>
    </w:p>
    <w:p w14:paraId="5C4C307F">
      <w:pPr>
        <w:pStyle w:val="15"/>
        <w:pageBreakBefore w:val="0"/>
        <w:kinsoku/>
        <w:wordWrap/>
        <w:overflowPunct/>
        <w:topLinePunct w:val="0"/>
        <w:bidi w:val="0"/>
        <w:ind w:firstLine="360"/>
        <w:textAlignment w:val="center"/>
        <w:outlineLvl w:val="9"/>
        <w:rPr>
          <w:sz w:val="20"/>
          <w:szCs w:val="20"/>
        </w:rPr>
      </w:pPr>
      <w:r>
        <w:rPr>
          <w:sz w:val="20"/>
          <w:szCs w:val="20"/>
        </w:rPr>
        <mc:AlternateContent>
          <mc:Choice Requires="wps">
            <w:drawing>
              <wp:anchor distT="0" distB="0" distL="114300" distR="114300" simplePos="0" relativeHeight="251665408" behindDoc="0" locked="0" layoutInCell="1" allowOverlap="1">
                <wp:simplePos x="0" y="0"/>
                <wp:positionH relativeFrom="column">
                  <wp:posOffset>3200400</wp:posOffset>
                </wp:positionH>
                <wp:positionV relativeFrom="paragraph">
                  <wp:posOffset>38735</wp:posOffset>
                </wp:positionV>
                <wp:extent cx="1433830" cy="504190"/>
                <wp:effectExtent l="0" t="0" r="0" b="0"/>
                <wp:wrapNone/>
                <wp:docPr id="124" name="文本框 18"/>
                <wp:cNvGraphicFramePr/>
                <a:graphic xmlns:a="http://schemas.openxmlformats.org/drawingml/2006/main">
                  <a:graphicData uri="http://schemas.microsoft.com/office/word/2010/wordprocessingShape">
                    <wps:wsp>
                      <wps:cNvSpPr txBox="1"/>
                      <wps:spPr>
                        <a:xfrm>
                          <a:off x="0" y="0"/>
                          <a:ext cx="1433830" cy="504190"/>
                        </a:xfrm>
                        <a:prstGeom prst="rect">
                          <a:avLst/>
                        </a:prstGeom>
                        <a:noFill/>
                        <a:ln>
                          <a:noFill/>
                        </a:ln>
                      </wps:spPr>
                      <wps:txbx>
                        <w:txbxContent>
                          <w:p w14:paraId="1F514ECD">
                            <w:pPr>
                              <w:keepNext w:val="0"/>
                              <w:keepLines w:val="0"/>
                              <w:widowControl/>
                              <w:suppressLineNumbers w:val="0"/>
                              <w:jc w:val="left"/>
                              <w:rPr>
                                <w:rFonts w:hint="default" w:ascii="Times New Roman Regular" w:hAnsi="Times New Roman Regular" w:cs="Times New Roman Regular"/>
                                <w:sz w:val="21"/>
                                <w:szCs w:val="21"/>
                                <w:highlight w:val="yellow"/>
                              </w:rPr>
                            </w:pPr>
                            <w:r>
                              <w:rPr>
                                <w:rFonts w:hint="eastAsia" w:ascii="Times New Roman" w:hAnsi="Times New Roman Regular" w:eastAsia="宋体" w:cs="Times New Roman Regular"/>
                                <w:kern w:val="0"/>
                                <w:sz w:val="21"/>
                                <w:szCs w:val="21"/>
                                <w:highlight w:val="yellow"/>
                                <w:lang w:val="en-US" w:eastAsia="zh-CN" w:bidi="ar"/>
                              </w:rPr>
                              <w:t>Порядковый номер конструкции</w:t>
                            </w:r>
                          </w:p>
                          <w:p w14:paraId="10FEC680">
                            <w:pPr>
                              <w:keepNext w:val="0"/>
                              <w:keepLines w:val="0"/>
                              <w:widowControl/>
                              <w:suppressLineNumbers w:val="0"/>
                              <w:jc w:val="left"/>
                              <w:rPr>
                                <w:highlight w:val="yellow"/>
                              </w:rPr>
                            </w:pPr>
                          </w:p>
                          <w:p w14:paraId="3AA99EAC">
                            <w:pPr>
                              <w:rPr>
                                <w:highlight w:val="yellow"/>
                              </w:rPr>
                            </w:pPr>
                          </w:p>
                        </w:txbxContent>
                      </wps:txbx>
                      <wps:bodyPr upright="1"/>
                    </wps:wsp>
                  </a:graphicData>
                </a:graphic>
              </wp:anchor>
            </w:drawing>
          </mc:Choice>
          <mc:Fallback>
            <w:pict>
              <v:shape id="文本框 18" o:spid="_x0000_s1026" o:spt="202" type="#_x0000_t202" style="position:absolute;left:0pt;margin-left:252pt;margin-top:3.05pt;height:39.7pt;width:112.9pt;z-index:251665408;mso-width-relative:page;mso-height-relative:page;" filled="f" stroked="f" coordsize="21600,21600" o:gfxdata="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DB0BatYA&#10;AAAIAQAADwAAAAAAAAABACAAAAAiAAAAZHJzL2Rvd25yZXYueG1sUEsBAhQAFAAAAAgAh07iQDis&#10;6XKvAQAAUQMAAA4AAAAAAAAAAQAgAAAAJQEAAGRycy9lMm9Eb2MueG1sUEsFBgAAAAAGAAYAWQEA&#10;AEYFAAAAAA==&#10;">
                <v:fill on="f" focussize="0,0"/>
                <v:stroke on="f"/>
                <v:imagedata o:title=""/>
                <o:lock v:ext="edit" aspectratio="f"/>
                <v:textbox>
                  <w:txbxContent>
                    <w:p w14:paraId="1F514ECD">
                      <w:pPr>
                        <w:keepNext w:val="0"/>
                        <w:keepLines w:val="0"/>
                        <w:widowControl/>
                        <w:suppressLineNumbers w:val="0"/>
                        <w:jc w:val="left"/>
                        <w:rPr>
                          <w:rFonts w:hint="default" w:ascii="Times New Roman Regular" w:hAnsi="Times New Roman Regular" w:cs="Times New Roman Regular"/>
                          <w:sz w:val="21"/>
                          <w:szCs w:val="21"/>
                          <w:highlight w:val="yellow"/>
                        </w:rPr>
                      </w:pPr>
                      <w:r>
                        <w:rPr>
                          <w:rFonts w:hint="eastAsia" w:ascii="Times New Roman" w:hAnsi="Times New Roman Regular" w:eastAsia="宋体" w:cs="Times New Roman Regular"/>
                          <w:kern w:val="0"/>
                          <w:sz w:val="21"/>
                          <w:szCs w:val="21"/>
                          <w:highlight w:val="yellow"/>
                          <w:lang w:val="en-US" w:eastAsia="zh-CN" w:bidi="ar"/>
                        </w:rPr>
                        <w:t>Порядковый номер конструкции</w:t>
                      </w:r>
                    </w:p>
                    <w:p w14:paraId="10FEC680">
                      <w:pPr>
                        <w:keepNext w:val="0"/>
                        <w:keepLines w:val="0"/>
                        <w:widowControl/>
                        <w:suppressLineNumbers w:val="0"/>
                        <w:jc w:val="left"/>
                        <w:rPr>
                          <w:highlight w:val="yellow"/>
                        </w:rPr>
                      </w:pPr>
                    </w:p>
                    <w:p w14:paraId="3AA99EAC">
                      <w:pPr>
                        <w:rPr>
                          <w:highlight w:val="yellow"/>
                        </w:rPr>
                      </w:pPr>
                    </w:p>
                  </w:txbxContent>
                </v:textbox>
              </v:shape>
            </w:pict>
          </mc:Fallback>
        </mc:AlternateContent>
      </w:r>
    </w:p>
    <w:p w14:paraId="5749C547">
      <w:pPr>
        <w:pStyle w:val="15"/>
        <w:pageBreakBefore w:val="0"/>
        <w:kinsoku/>
        <w:wordWrap/>
        <w:overflowPunct/>
        <w:topLinePunct w:val="0"/>
        <w:bidi w:val="0"/>
        <w:ind w:firstLine="360"/>
        <w:textAlignment w:val="center"/>
        <w:outlineLvl w:val="9"/>
        <w:rPr>
          <w:sz w:val="20"/>
          <w:szCs w:val="20"/>
        </w:rPr>
      </w:pPr>
    </w:p>
    <w:p w14:paraId="428730BC">
      <w:pPr>
        <w:pStyle w:val="15"/>
        <w:pageBreakBefore w:val="0"/>
        <w:kinsoku/>
        <w:wordWrap/>
        <w:overflowPunct/>
        <w:topLinePunct w:val="0"/>
        <w:bidi w:val="0"/>
        <w:ind w:firstLine="360"/>
        <w:textAlignment w:val="center"/>
        <w:outlineLvl w:val="9"/>
        <w:rPr>
          <w:sz w:val="20"/>
          <w:szCs w:val="20"/>
        </w:rPr>
      </w:pPr>
      <w:r>
        <w:rPr>
          <w:sz w:val="20"/>
          <w:szCs w:val="20"/>
        </w:rPr>
        <mc:AlternateContent>
          <mc:Choice Requires="wps">
            <w:drawing>
              <wp:anchor distT="0" distB="0" distL="114300" distR="114300" simplePos="0" relativeHeight="251666432" behindDoc="0" locked="0" layoutInCell="1" allowOverlap="1">
                <wp:simplePos x="0" y="0"/>
                <wp:positionH relativeFrom="column">
                  <wp:posOffset>3200400</wp:posOffset>
                </wp:positionH>
                <wp:positionV relativeFrom="paragraph">
                  <wp:posOffset>38735</wp:posOffset>
                </wp:positionV>
                <wp:extent cx="1103630" cy="504825"/>
                <wp:effectExtent l="0" t="0" r="0" b="0"/>
                <wp:wrapNone/>
                <wp:docPr id="125" name="文本框 19"/>
                <wp:cNvGraphicFramePr/>
                <a:graphic xmlns:a="http://schemas.openxmlformats.org/drawingml/2006/main">
                  <a:graphicData uri="http://schemas.microsoft.com/office/word/2010/wordprocessingShape">
                    <wps:wsp>
                      <wps:cNvSpPr txBox="1"/>
                      <wps:spPr>
                        <a:xfrm>
                          <a:off x="0" y="0"/>
                          <a:ext cx="1103630" cy="504825"/>
                        </a:xfrm>
                        <a:prstGeom prst="rect">
                          <a:avLst/>
                        </a:prstGeom>
                        <a:noFill/>
                        <a:ln>
                          <a:noFill/>
                        </a:ln>
                      </wps:spPr>
                      <wps:txbx>
                        <w:txbxContent>
                          <w:p w14:paraId="131CB1F3">
                            <w:pPr>
                              <w:keepNext w:val="0"/>
                              <w:keepLines w:val="0"/>
                              <w:widowControl/>
                              <w:suppressLineNumbers w:val="0"/>
                              <w:jc w:val="left"/>
                              <w:rPr>
                                <w:rFonts w:hint="default" w:ascii="Times New Roman" w:hAnsi="Times New Roman" w:cs="Times New Roman"/>
                                <w:sz w:val="21"/>
                                <w:szCs w:val="21"/>
                              </w:rPr>
                            </w:pPr>
                            <w:r>
                              <w:rPr>
                                <w:rFonts w:hint="eastAsia" w:ascii="Times New Roman" w:hAnsi="Times New Roman" w:eastAsia="宋体" w:cs="Times New Roman"/>
                                <w:kern w:val="0"/>
                                <w:sz w:val="21"/>
                                <w:szCs w:val="21"/>
                                <w:lang w:val="en-US" w:eastAsia="zh-CN" w:bidi="ar"/>
                              </w:rPr>
                              <w:t>Тип продукции</w:t>
                            </w:r>
                          </w:p>
                          <w:p w14:paraId="0F9D3AB0"/>
                        </w:txbxContent>
                      </wps:txbx>
                      <wps:bodyPr upright="1"/>
                    </wps:wsp>
                  </a:graphicData>
                </a:graphic>
              </wp:anchor>
            </w:drawing>
          </mc:Choice>
          <mc:Fallback>
            <w:pict>
              <v:shape id="文本框 19" o:spid="_x0000_s1026" o:spt="202" type="#_x0000_t202" style="position:absolute;left:0pt;margin-left:252pt;margin-top:3.05pt;height:39.75pt;width:86.9pt;z-index:251666432;mso-width-relative:page;mso-height-relative:page;" filled="f" stroked="f" coordsize="21600,21600" o:gfxdata="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JU3J1gAA&#10;AAgBAAAPAAAAAAAAAAEAIAAAACIAAABkcnMvZG93bnJldi54bWxQSwECFAAUAAAACACHTuJAxXCe&#10;oa4BAABRAwAADgAAAAAAAAABACAAAAAlAQAAZHJzL2Uyb0RvYy54bWxQSwUGAAAAAAYABgBZAQAA&#10;RQUAAAAA&#10;">
                <v:fill on="f" focussize="0,0"/>
                <v:stroke on="f"/>
                <v:imagedata o:title=""/>
                <o:lock v:ext="edit" aspectratio="f"/>
                <v:textbox>
                  <w:txbxContent>
                    <w:p w14:paraId="131CB1F3">
                      <w:pPr>
                        <w:keepNext w:val="0"/>
                        <w:keepLines w:val="0"/>
                        <w:widowControl/>
                        <w:suppressLineNumbers w:val="0"/>
                        <w:jc w:val="left"/>
                        <w:rPr>
                          <w:rFonts w:hint="default" w:ascii="Times New Roman" w:hAnsi="Times New Roman" w:cs="Times New Roman"/>
                          <w:sz w:val="21"/>
                          <w:szCs w:val="21"/>
                        </w:rPr>
                      </w:pPr>
                      <w:r>
                        <w:rPr>
                          <w:rFonts w:hint="eastAsia" w:ascii="Times New Roman" w:hAnsi="Times New Roman" w:eastAsia="宋体" w:cs="Times New Roman"/>
                          <w:kern w:val="0"/>
                          <w:sz w:val="21"/>
                          <w:szCs w:val="21"/>
                          <w:lang w:val="en-US" w:eastAsia="zh-CN" w:bidi="ar"/>
                        </w:rPr>
                        <w:t>Тип продукции</w:t>
                      </w:r>
                    </w:p>
                    <w:p w14:paraId="0F9D3AB0"/>
                  </w:txbxContent>
                </v:textbox>
              </v:shape>
            </w:pict>
          </mc:Fallback>
        </mc:AlternateContent>
      </w:r>
    </w:p>
    <w:p w14:paraId="05BBD755">
      <w:pPr>
        <w:pStyle w:val="15"/>
        <w:pageBreakBefore w:val="0"/>
        <w:kinsoku/>
        <w:wordWrap/>
        <w:overflowPunct/>
        <w:topLinePunct w:val="0"/>
        <w:bidi w:val="0"/>
        <w:ind w:firstLine="0" w:firstLineChars="0"/>
        <w:textAlignment w:val="center"/>
        <w:outlineLvl w:val="9"/>
        <w:rPr>
          <w:sz w:val="20"/>
          <w:szCs w:val="20"/>
        </w:rPr>
      </w:pPr>
    </w:p>
    <w:p w14:paraId="4E529AFA">
      <w:pPr>
        <w:keepNext w:val="0"/>
        <w:keepLines w:val="0"/>
        <w:widowControl/>
        <w:suppressLineNumbers w:val="0"/>
        <w:jc w:val="left"/>
        <w:rPr>
          <w:rFonts w:hint="default" w:ascii="Times New Roman" w:hAnsi="Times New Roman" w:eastAsia="宋体" w:cs="Times New Roman"/>
          <w:b w:val="0"/>
          <w:kern w:val="0"/>
          <w:sz w:val="24"/>
          <w:szCs w:val="24"/>
          <w:lang w:val="en-US" w:eastAsia="zh-CN" w:bidi="ar"/>
        </w:rPr>
      </w:pPr>
      <w:r>
        <w:rPr>
          <w:rFonts w:hint="eastAsia" w:ascii="Times New Roman" w:hAnsi="Times New Roman" w:eastAsia="宋体" w:cs="Times New Roman"/>
          <w:b w:val="0"/>
          <w:kern w:val="0"/>
          <w:sz w:val="24"/>
          <w:szCs w:val="24"/>
          <w:lang w:val="en-US" w:eastAsia="zh-CN" w:bidi="ar"/>
        </w:rPr>
        <w:t>Для модели G40 символ G обозначает тип продукции (указывает на прибор обнаружения газа и сигнализации), а 40 обозначает порядковый номер конструкции (указывает на многокомпонентный тип).</w:t>
      </w:r>
    </w:p>
    <w:p w14:paraId="17591F5B">
      <w:pPr>
        <w:keepNext w:val="0"/>
        <w:keepLines w:val="0"/>
        <w:widowControl/>
        <w:suppressLineNumbers w:val="0"/>
        <w:jc w:val="left"/>
      </w:pPr>
      <w:r>
        <w:rPr>
          <w:rFonts w:hint="eastAsia" w:ascii="Times New Roman" w:hAnsi="Times New Roman Bold" w:eastAsia="宋体" w:cs="Times New Roman Bold"/>
          <w:b/>
          <w:bCs w:val="0"/>
          <w:kern w:val="0"/>
          <w:sz w:val="24"/>
          <w:szCs w:val="24"/>
          <w:lang w:val="en-US" w:eastAsia="zh-CN" w:bidi="ar"/>
        </w:rPr>
        <w:t>1.3 Единицы измерения газов и соотношения пересчёта</w:t>
      </w:r>
    </w:p>
    <w:p w14:paraId="62D52ACF">
      <w:pPr>
        <w:pageBreakBefore w:val="0"/>
        <w:numPr>
          <w:ilvl w:val="0"/>
          <w:numId w:val="0"/>
        </w:numPr>
        <w:kinsoku/>
        <w:wordWrap/>
        <w:overflowPunct/>
        <w:topLinePunct w:val="0"/>
        <w:bidi w:val="0"/>
        <w:snapToGrid w:val="0"/>
        <w:spacing w:line="300" w:lineRule="auto"/>
        <w:ind w:leftChars="0"/>
        <w:textAlignment w:val="center"/>
        <w:outlineLvl w:val="9"/>
        <w:rPr>
          <w:rFonts w:hint="eastAsia" w:ascii="Times New Roman" w:hAnsi="Times New Roman" w:cs="Times New Roman"/>
          <w:b/>
          <w:sz w:val="20"/>
          <w:szCs w:val="20"/>
          <w:lang w:val="en-US" w:eastAsia="zh-CN"/>
        </w:rPr>
      </w:pPr>
    </w:p>
    <w:p w14:paraId="38434599">
      <w:pPr>
        <w:keepNext w:val="0"/>
        <w:keepLines w:val="0"/>
        <w:widowControl/>
        <w:suppressLineNumbers w:val="0"/>
        <w:jc w:val="left"/>
        <w:rPr>
          <w:rFonts w:hint="default" w:ascii="Times New Roman" w:hAnsi="Times New Roman" w:cs="Times New Roman"/>
          <w:b w:val="0"/>
          <w:sz w:val="24"/>
          <w:szCs w:val="24"/>
        </w:rPr>
      </w:pPr>
      <w:r>
        <w:rPr>
          <w:rFonts w:hint="eastAsia" w:ascii="Times New Roman" w:hAnsi="Times New Roman" w:eastAsia="宋体" w:cs="Times New Roman"/>
          <w:b w:val="0"/>
          <w:kern w:val="0"/>
          <w:sz w:val="24"/>
          <w:szCs w:val="24"/>
          <w:lang w:val="en-US" w:eastAsia="zh-CN" w:bidi="ar"/>
        </w:rPr>
        <w:t>(1) ppm: обозначает одну миллионную долю объёмного содержания газа. Например, 5 ppm угарного газа означает, что воздух содержит 5 миллионных долей угарного газа.</w:t>
      </w:r>
    </w:p>
    <w:p w14:paraId="6FD401E2">
      <w:pPr>
        <w:keepNext w:val="0"/>
        <w:keepLines w:val="0"/>
        <w:widowControl/>
        <w:suppressLineNumbers w:val="0"/>
        <w:jc w:val="left"/>
        <w:rPr>
          <w:rFonts w:hint="default" w:ascii="Times New Roman" w:hAnsi="Times New Roman" w:cs="Times New Roman"/>
          <w:b w:val="0"/>
          <w:sz w:val="24"/>
          <w:szCs w:val="24"/>
        </w:rPr>
      </w:pPr>
      <w:r>
        <w:rPr>
          <w:rFonts w:hint="eastAsia" w:ascii="Times New Roman" w:hAnsi="Times New Roman" w:eastAsia="宋体" w:cs="Times New Roman"/>
          <w:b w:val="0"/>
          <w:kern w:val="0"/>
          <w:sz w:val="24"/>
          <w:szCs w:val="24"/>
          <w:lang w:val="en-US" w:eastAsia="zh-CN" w:bidi="ar"/>
        </w:rPr>
        <w:t>(2) LEL: обозначает нижний концентрационный предел взрываемости газа. Минимальная концентрация горючего газа в воздухе, способная воспламениться при воздействии открытого пламени, называется нижним концентрационным пределом взрываемости, сокращённо %LEL (англ.: Lower Explosion Limit). Например, 10% LEL означает, что концентрация достигла 10 % нижнего концентрационного предела взрываемости газа. Когда концентрация горючего газа в воздухе достигает его нижнего концентрационного предела взрываемости, степень опасности взрыва горючей газовой среды в данном месте считается равной 100 %, то есть 100% LEL.</w:t>
      </w:r>
    </w:p>
    <w:p w14:paraId="7BC50D07">
      <w:pPr>
        <w:keepNext w:val="0"/>
        <w:keepLines w:val="0"/>
        <w:widowControl/>
        <w:suppressLineNumbers w:val="0"/>
        <w:jc w:val="left"/>
        <w:rPr>
          <w:rFonts w:hint="default" w:ascii="Times New Roman" w:hAnsi="Times New Roman" w:cs="Times New Roman"/>
          <w:b w:val="0"/>
          <w:sz w:val="24"/>
          <w:szCs w:val="24"/>
        </w:rPr>
      </w:pPr>
      <w:r>
        <w:rPr>
          <w:rFonts w:hint="eastAsia" w:ascii="Times New Roman" w:hAnsi="Times New Roman" w:eastAsia="宋体" w:cs="Times New Roman"/>
          <w:b w:val="0"/>
          <w:kern w:val="0"/>
          <w:sz w:val="24"/>
          <w:szCs w:val="24"/>
          <w:lang w:val="en-US" w:eastAsia="zh-CN" w:bidi="ar"/>
        </w:rPr>
        <w:t>(3) %VOL: обозначает объёмную долю газа. Например, 5%VOL означает, что определённый газ занимает 5 % общего объёма в воздухе.</w:t>
      </w:r>
    </w:p>
    <w:p w14:paraId="2614BC02">
      <w:pPr>
        <w:keepNext w:val="0"/>
        <w:keepLines w:val="0"/>
        <w:widowControl/>
        <w:suppressLineNumbers w:val="0"/>
        <w:jc w:val="left"/>
      </w:pPr>
      <w:r>
        <w:rPr>
          <w:rFonts w:hint="eastAsia" w:ascii="Times New Roman" w:hAnsi="宋体" w:eastAsia="宋体" w:cs="宋体"/>
          <w:kern w:val="0"/>
          <w:sz w:val="24"/>
          <w:szCs w:val="24"/>
          <w:lang w:val="en-US" w:eastAsia="zh-CN" w:bidi="ar"/>
        </w:rPr>
        <w:t>(4) µmol/mol: микромоль на моль, единица количества вещества.</w:t>
      </w:r>
    </w:p>
    <w:p w14:paraId="718D9481">
      <w:pPr>
        <w:pStyle w:val="15"/>
        <w:pageBreakBefore w:val="0"/>
        <w:kinsoku/>
        <w:wordWrap/>
        <w:overflowPunct/>
        <w:topLinePunct w:val="0"/>
        <w:bidi w:val="0"/>
        <w:ind w:firstLine="360"/>
        <w:textAlignment w:val="center"/>
        <w:outlineLvl w:val="9"/>
        <w:rPr>
          <w:rFonts w:hint="eastAsia"/>
          <w:sz w:val="20"/>
          <w:szCs w:val="20"/>
        </w:rPr>
      </w:pPr>
    </w:p>
    <w:p w14:paraId="22F80FAC">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firstLine="0" w:firstLineChars="0"/>
        <w:jc w:val="left"/>
        <w:rPr>
          <w:rFonts w:hint="default" w:ascii="Times New Roman" w:hAnsi="Times New Roman" w:eastAsia="宋体" w:cs="Times New Roman"/>
          <w:b w:val="0"/>
          <w:color w:val="000000"/>
          <w:kern w:val="0"/>
          <w:sz w:val="24"/>
          <w:szCs w:val="24"/>
          <w:lang w:val="en-US" w:eastAsia="zh-CN" w:bidi="ar"/>
        </w:rPr>
      </w:pPr>
      <w:r>
        <w:rPr>
          <w:rFonts w:hint="eastAsia" w:ascii="Times New Roman" w:hAnsi="Times New Roman" w:eastAsia="宋体" w:cs="Times New Roman"/>
          <w:b w:val="0"/>
          <w:color w:val="000000"/>
          <w:kern w:val="0"/>
          <w:sz w:val="24"/>
          <w:szCs w:val="24"/>
          <w:lang w:val="en-US" w:eastAsia="zh-CN" w:bidi="ar"/>
        </w:rPr>
        <w:t>Взаимосвязь: по порядку величины VOL является наибольшей среди трёх единиц (ppm, LEL, VOL).</w:t>
      </w:r>
    </w:p>
    <w:p w14:paraId="4A251B77">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right="0" w:rightChars="0"/>
        <w:jc w:val="left"/>
        <w:rPr>
          <w:rFonts w:hint="default" w:ascii="Times New Roman" w:hAnsi="Times New Roman" w:eastAsia="宋体" w:cs="Times New Roman"/>
          <w:b w:val="0"/>
          <w:color w:val="000000"/>
          <w:kern w:val="0"/>
          <w:sz w:val="24"/>
          <w:szCs w:val="24"/>
          <w:lang w:val="en-US" w:eastAsia="zh-CN" w:bidi="ar"/>
        </w:rPr>
      </w:pPr>
    </w:p>
    <w:p w14:paraId="5441A0E9">
      <w:pPr>
        <w:keepNext w:val="0"/>
        <w:keepLines w:val="0"/>
        <w:widowControl/>
        <w:suppressLineNumbers w:val="0"/>
        <w:jc w:val="left"/>
        <w:rPr>
          <w:rFonts w:hint="default" w:ascii="Times New Roman" w:hAnsi="Times New Roman" w:cs="Times New Roman"/>
          <w:sz w:val="24"/>
          <w:szCs w:val="24"/>
        </w:rPr>
      </w:pPr>
      <w:r>
        <w:rPr>
          <w:rFonts w:hint="eastAsia" w:ascii="Times New Roman" w:hAnsi="Times New Roman" w:eastAsia="宋体" w:cs="Times New Roman"/>
          <w:kern w:val="0"/>
          <w:sz w:val="24"/>
          <w:szCs w:val="24"/>
          <w:lang w:val="en-US" w:eastAsia="zh-CN" w:bidi="ar"/>
        </w:rPr>
        <w:t>Пример: нижний концентрационный предел взрываемости метана составляет 5%VOL, поэтому для метана при 10%LEL справедливо следующее соотношение:</w:t>
      </w:r>
    </w:p>
    <w:p w14:paraId="1C8477F4">
      <w:pPr>
        <w:keepNext w:val="0"/>
        <w:keepLines w:val="0"/>
        <w:widowControl/>
        <w:suppressLineNumbers w:val="0"/>
        <w:jc w:val="left"/>
        <w:rPr>
          <w:rFonts w:hint="default" w:ascii="Times New Roman" w:hAnsi="Times New Roman" w:cs="Times New Roman"/>
          <w:sz w:val="24"/>
          <w:szCs w:val="24"/>
        </w:rPr>
      </w:pPr>
      <w:r>
        <w:rPr>
          <w:rFonts w:hint="eastAsia" w:ascii="Times New Roman" w:hAnsi="Times New Roman" w:eastAsia="宋体" w:cs="Times New Roman"/>
          <w:kern w:val="0"/>
          <w:sz w:val="24"/>
          <w:szCs w:val="24"/>
          <w:lang w:val="en-US" w:eastAsia="zh-CN" w:bidi="ar"/>
        </w:rPr>
        <w:t>10%LEL = 0.5%VOL = 5000ppm = 5000×10⁻⁶ = 5000µmol/mol</w:t>
      </w:r>
    </w:p>
    <w:p w14:paraId="5A4A2171">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right="0" w:rightChars="0"/>
        <w:jc w:val="left"/>
        <w:rPr>
          <w:rFonts w:hint="default" w:ascii="Times New Roman" w:hAnsi="Times New Roman" w:eastAsia="宋体" w:cs="Times New Roman"/>
          <w:b w:val="0"/>
          <w:color w:val="000000"/>
          <w:kern w:val="0"/>
          <w:sz w:val="24"/>
          <w:szCs w:val="24"/>
          <w:lang w:val="en-US" w:eastAsia="zh-CN" w:bidi="ar"/>
        </w:rPr>
      </w:pPr>
    </w:p>
    <w:p w14:paraId="147CDCA0">
      <w:pPr>
        <w:pageBreakBefore w:val="0"/>
        <w:kinsoku/>
        <w:wordWrap/>
        <w:overflowPunct/>
        <w:topLinePunct w:val="0"/>
        <w:bidi w:val="0"/>
        <w:snapToGrid w:val="0"/>
        <w:spacing w:line="300" w:lineRule="auto"/>
        <w:textAlignment w:val="center"/>
        <w:outlineLvl w:val="9"/>
        <w:rPr>
          <w:rFonts w:hint="eastAsia" w:eastAsia="宋体"/>
          <w:b/>
          <w:sz w:val="20"/>
          <w:szCs w:val="20"/>
          <w:lang w:eastAsia="zh-CN"/>
        </w:rPr>
      </w:pPr>
      <w:r>
        <w:rPr>
          <w:rFonts w:hint="eastAsia" w:ascii="Times New Roman" w:hAnsi="Times New Roman" w:eastAsia="宋体" w:cs="Times New Roman"/>
          <w:b/>
          <w:kern w:val="2"/>
          <w:sz w:val="20"/>
          <w:szCs w:val="20"/>
          <w:lang w:val="en-US" w:eastAsia="zh-CN" w:bidi="ar-SA"/>
        </w:rPr>
        <w:t>1.4 Технические параметры</w:t>
      </w:r>
    </w:p>
    <w:p w14:paraId="6A5AB70E">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Применимые газы: горючие/токсичные/опасные газы/кислород и др.</w:t>
      </w:r>
    </w:p>
    <w:p w14:paraId="3399FB06">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Принципы обнаружения: термокаталитический, электрохимический, инфракрасный, лазерный, полупроводниковый и др.</w:t>
      </w:r>
    </w:p>
    <w:p w14:paraId="04651990">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Способ обнаружения: свободная диффузия</w:t>
      </w:r>
    </w:p>
    <w:p w14:paraId="463EE0A9">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Диапазон измерений: (0–100)%LEL (горючие); (0–100) мкмоль/моль (токсичные) и др. (доступны несколько диапазонов)</w:t>
      </w:r>
    </w:p>
    <w:p w14:paraId="6C79636C">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Дискретность: 1% LEL, 1 ppm, 0.1 ppm/%VOL</w:t>
      </w:r>
    </w:p>
    <w:p w14:paraId="46886272">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Класс точности: ±3%FS (горючие); ±5 мкмоль/моль или ±10% (токсичные) (в зависимости от конкретного газа)</w:t>
      </w:r>
    </w:p>
    <w:p w14:paraId="75B8A38E">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Уставка сигнализации по нижнему пределу: 20% LEL (горючие)</w:t>
      </w:r>
    </w:p>
    <w:p w14:paraId="55A0B924">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Уставка сигнализации по верхнему пределу: 50% LEL (горючие)</w:t>
      </w:r>
    </w:p>
    <w:p w14:paraId="526D7AE0">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Способ индикации: ЖК-дисплей</w:t>
      </w:r>
    </w:p>
    <w:p w14:paraId="69D7656B">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Время отклика: ≤30 с (горючие) (в зависимости от конкретного газа)</w:t>
      </w:r>
    </w:p>
    <w:p w14:paraId="486A03B7">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Температура окружающей среды: от -25 °C до +55 °C</w:t>
      </w:r>
    </w:p>
    <w:p w14:paraId="3130F109">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Относительная влажность: (20～93)%</w:t>
      </w:r>
    </w:p>
    <w:p w14:paraId="52412302">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Рабочее напряжение: DC 3.7 В</w:t>
      </w:r>
    </w:p>
    <w:p w14:paraId="32D59C29">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Ёмкость аккумулятора: литий-ионный аккумулятор 2000 мА·ч</w:t>
      </w:r>
    </w:p>
    <w:p w14:paraId="16AB0DF0">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宋体" w:eastAsia="宋体" w:cs="Times New Roman"/>
          <w:color w:val="000000"/>
          <w:kern w:val="2"/>
          <w:sz w:val="20"/>
          <w:szCs w:val="20"/>
          <w:lang w:val="en-US" w:eastAsia="zh-CN" w:bidi="ar-SA"/>
        </w:rPr>
        <w:t>Время зарядки: от 6 до 8 ч</w:t>
      </w:r>
    </w:p>
    <w:p w14:paraId="4ACBEEBC">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Время работы: ≥8 ч (непрерывно)</w:t>
      </w:r>
    </w:p>
    <w:p w14:paraId="390C6082">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Предел давления: от 86 до 106 кПа</w:t>
      </w:r>
    </w:p>
    <w:p w14:paraId="080BBFAD">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Габаритные размеры: Д 122 мм × Ш 68 мм × В 33 мм</w:t>
      </w:r>
    </w:p>
    <w:p w14:paraId="11EC26F8">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Масса изделия: прибл. 210 г</w:t>
      </w:r>
    </w:p>
    <w:p w14:paraId="5149C8B8">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Номер сертификата взрывозащиты: CLEx24.1023</w:t>
      </w:r>
    </w:p>
    <w:p w14:paraId="0ED89F40">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Степень взрывозащиты: Ex ia ⅡC T4 Ga; Ex ib ⅢC T130 ℃ Db</w:t>
      </w:r>
    </w:p>
    <w:p w14:paraId="677FF966">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Степень защиты: IP65</w:t>
      </w:r>
    </w:p>
    <w:p w14:paraId="6D9B9BA1">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textAlignment w:val="center"/>
        <w:outlineLvl w:val="0"/>
        <w:rPr>
          <w:rFonts w:hint="eastAsia" w:ascii="黑体" w:hAnsi="黑体" w:eastAsia="黑体" w:cs="黑体"/>
          <w:b w:val="0"/>
          <w:bCs/>
          <w:color w:val="000000"/>
          <w:sz w:val="24"/>
          <w:szCs w:val="24"/>
          <w:lang w:val="en-US" w:eastAsia="zh-CN"/>
        </w:rPr>
      </w:pPr>
      <w:bookmarkStart w:id="1" w:name="_Toc19651"/>
      <w:r>
        <w:rPr>
          <w:rFonts w:hint="eastAsia" w:ascii="Times New Roman" w:hAnsi="黑体" w:eastAsia="黑体" w:cs="黑体"/>
          <w:b w:val="0"/>
          <w:bCs/>
          <w:color w:val="000000"/>
          <w:kern w:val="2"/>
          <w:sz w:val="24"/>
          <w:szCs w:val="24"/>
          <w:lang w:val="en-US" w:eastAsia="zh-CN" w:bidi="ar-SA"/>
        </w:rPr>
        <w:t>II. Схема общей конструкции изделия</w:t>
      </w:r>
      <w:bookmarkEnd w:id="1"/>
    </w:p>
    <w:p w14:paraId="29EAED2F">
      <w:pPr>
        <w:pStyle w:val="7"/>
        <w:pageBreakBefore w:val="0"/>
        <w:kinsoku/>
        <w:wordWrap/>
        <w:overflowPunct/>
        <w:topLinePunct w:val="0"/>
        <w:bidi w:val="0"/>
        <w:jc w:val="center"/>
        <w:textAlignment w:val="center"/>
        <w:outlineLvl w:val="9"/>
        <w:rPr>
          <w:rFonts w:hint="eastAsia" w:eastAsia="宋体"/>
          <w:b/>
          <w:sz w:val="24"/>
          <w:szCs w:val="24"/>
          <w:lang w:eastAsia="zh-CN"/>
        </w:rPr>
      </w:pPr>
      <w:r>
        <w:rPr>
          <w:rFonts w:hint="eastAsia"/>
          <w:b/>
          <w:sz w:val="24"/>
          <w:szCs w:val="24"/>
        </w:rPr>
        <w:drawing>
          <wp:inline distT="0" distB="0" distL="0" distR="0">
            <wp:extent cx="1813560" cy="2110740"/>
            <wp:effectExtent l="0" t="0" r="15240" b="22860"/>
            <wp:docPr id="135" name="图片 116" descr="G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16" descr="G40"/>
                    <pic:cNvPicPr>
                      <a:picLocks noChangeAspect="1" noChangeArrowheads="1"/>
                    </pic:cNvPicPr>
                  </pic:nvPicPr>
                  <pic:blipFill>
                    <a:blip r:embed="rId12" cstate="print"/>
                    <a:srcRect/>
                    <a:stretch>
                      <a:fillRect/>
                    </a:stretch>
                  </pic:blipFill>
                  <pic:spPr>
                    <a:xfrm>
                      <a:off x="0" y="0"/>
                      <a:ext cx="1813560" cy="2110740"/>
                    </a:xfrm>
                    <a:prstGeom prst="rect">
                      <a:avLst/>
                    </a:prstGeom>
                    <a:noFill/>
                    <a:ln w="9525">
                      <a:noFill/>
                      <a:miter lim="800000"/>
                      <a:headEnd/>
                      <a:tailEnd/>
                    </a:ln>
                  </pic:spPr>
                </pic:pic>
              </a:graphicData>
            </a:graphic>
          </wp:inline>
        </w:drawing>
      </w:r>
      <w:r>
        <w:rPr>
          <w:rFonts w:hint="eastAsia" w:ascii="Times New Roman" w:hAnsi="Times New Roman" w:eastAsia="宋体" w:cs="Times New Roman"/>
          <w:b/>
          <w:kern w:val="2"/>
          <w:sz w:val="24"/>
          <w:szCs w:val="24"/>
          <w:lang w:val="en-US" w:eastAsia="zh-CN" w:bidi="ar-SA"/>
        </w:rPr>
        <w:t xml:space="preserve">    </w:t>
      </w:r>
      <w:r>
        <w:rPr>
          <w:rFonts w:hint="eastAsia"/>
          <w:b/>
          <w:sz w:val="24"/>
          <w:szCs w:val="24"/>
        </w:rPr>
        <w:drawing>
          <wp:inline distT="0" distB="0" distL="0" distR="0">
            <wp:extent cx="1752600" cy="2247900"/>
            <wp:effectExtent l="0" t="0" r="0" b="12700"/>
            <wp:docPr id="134" name="图片 118" descr="G40 背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18" descr="G40 背面"/>
                    <pic:cNvPicPr>
                      <a:picLocks noChangeAspect="1" noChangeArrowheads="1"/>
                    </pic:cNvPicPr>
                  </pic:nvPicPr>
                  <pic:blipFill>
                    <a:blip r:embed="rId13" cstate="print"/>
                    <a:srcRect/>
                    <a:stretch>
                      <a:fillRect/>
                    </a:stretch>
                  </pic:blipFill>
                  <pic:spPr>
                    <a:xfrm>
                      <a:off x="0" y="0"/>
                      <a:ext cx="1752600" cy="2247900"/>
                    </a:xfrm>
                    <a:prstGeom prst="rect">
                      <a:avLst/>
                    </a:prstGeom>
                    <a:noFill/>
                    <a:ln w="9525">
                      <a:noFill/>
                      <a:miter lim="800000"/>
                      <a:headEnd/>
                      <a:tailEnd/>
                    </a:ln>
                  </pic:spPr>
                </pic:pic>
              </a:graphicData>
            </a:graphic>
          </wp:inline>
        </w:drawing>
      </w:r>
    </w:p>
    <w:p w14:paraId="64868129">
      <w:pPr>
        <w:numPr>
          <w:ilvl w:val="0"/>
          <w:numId w:val="0"/>
        </w:numPr>
        <w:autoSpaceDE w:val="0"/>
        <w:autoSpaceDN w:val="0"/>
        <w:adjustRightInd w:val="0"/>
        <w:snapToGrid w:val="0"/>
        <w:spacing w:line="300" w:lineRule="auto"/>
        <w:ind w:firstLine="360" w:firstLineChars="200"/>
        <w:rPr>
          <w:rFonts w:hint="eastAsia" w:ascii="微软雅黑" w:hAnsi="微软雅黑" w:eastAsia="微软雅黑" w:cs="微软雅黑"/>
          <w:b/>
          <w:bCs/>
          <w:color w:val="000000"/>
          <w:kern w:val="0"/>
          <w:sz w:val="18"/>
          <w:szCs w:val="18"/>
          <w:highlight w:val="yellow"/>
          <w:lang w:eastAsia="zh-CN"/>
        </w:rPr>
      </w:pPr>
      <w:bookmarkStart w:id="2" w:name="_Toc31593"/>
      <w:r>
        <w:rPr>
          <w:rFonts w:hint="eastAsia" w:ascii="Times New Roman" w:hAnsi="微软雅黑" w:eastAsia="微软雅黑" w:cs="微软雅黑"/>
          <w:b/>
          <w:bCs/>
          <w:color w:val="000000"/>
          <w:kern w:val="0"/>
          <w:sz w:val="18"/>
          <w:szCs w:val="18"/>
          <w:highlight w:val="yellow"/>
          <w:lang w:val="en-US" w:eastAsia="zh-CN" w:bidi="ar-SA"/>
        </w:rPr>
        <w:t>Примечание: в данном изделии применяется естественная диффузия. Входящая в комплект калибровочная крышка предназначена только для установки или закрытия при калибровке изделия и должна сниматься при обычных измерениях во избежание отказа обнаружения и возможного травмирования персонала!</w:t>
      </w:r>
      <w:bookmarkEnd w:id="2"/>
    </w:p>
    <w:p w14:paraId="2A5C330A">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textAlignment w:val="center"/>
        <w:outlineLvl w:val="0"/>
        <w:rPr>
          <w:rFonts w:hint="eastAsia" w:ascii="黑体" w:hAnsi="黑体" w:eastAsia="黑体" w:cs="黑体"/>
          <w:b w:val="0"/>
          <w:bCs/>
          <w:color w:val="000000"/>
          <w:sz w:val="24"/>
          <w:szCs w:val="24"/>
          <w:lang w:val="en-US" w:eastAsia="zh-CN"/>
        </w:rPr>
      </w:pPr>
      <w:r>
        <w:rPr>
          <w:rFonts w:hint="eastAsia" w:ascii="Times New Roman" w:hAnsi="黑体" w:eastAsia="黑体" w:cs="黑体"/>
          <w:b w:val="0"/>
          <w:bCs/>
          <w:color w:val="000000"/>
          <w:kern w:val="2"/>
          <w:sz w:val="24"/>
          <w:szCs w:val="24"/>
          <w:lang w:val="en-US" w:eastAsia="zh-CN" w:bidi="ar-SA"/>
        </w:rPr>
        <w:t>III. Особенности изделия и эксплуатация</w:t>
      </w:r>
    </w:p>
    <w:p w14:paraId="590C4210">
      <w:pPr>
        <w:pageBreakBefore w:val="0"/>
        <w:kinsoku/>
        <w:wordWrap/>
        <w:overflowPunct/>
        <w:topLinePunct w:val="0"/>
        <w:bidi w:val="0"/>
        <w:snapToGrid w:val="0"/>
        <w:spacing w:line="300" w:lineRule="auto"/>
        <w:textAlignment w:val="center"/>
        <w:outlineLvl w:val="9"/>
        <w:rPr>
          <w:rFonts w:hint="eastAsia" w:ascii="Times New Roman" w:hAnsi="Times New Roman" w:eastAsia="宋体" w:cs="Times New Roman"/>
          <w:b/>
          <w:sz w:val="20"/>
          <w:szCs w:val="20"/>
          <w:lang w:eastAsia="zh-CN"/>
        </w:rPr>
      </w:pPr>
      <w:r>
        <w:rPr>
          <w:rFonts w:hint="eastAsia" w:ascii="Times New Roman" w:hAnsi="Times New Roman" w:eastAsia="宋体" w:cs="Times New Roman"/>
          <w:b/>
          <w:kern w:val="2"/>
          <w:sz w:val="20"/>
          <w:szCs w:val="20"/>
          <w:lang w:val="en-US" w:eastAsia="zh-CN" w:bidi="ar-SA"/>
        </w:rPr>
        <w:t>3.1 Описание интерфейса дисплея изделия</w:t>
      </w:r>
    </w:p>
    <w:p w14:paraId="089B887A">
      <w:pPr>
        <w:pStyle w:val="7"/>
        <w:pageBreakBefore w:val="0"/>
        <w:kinsoku/>
        <w:wordWrap/>
        <w:overflowPunct/>
        <w:topLinePunct w:val="0"/>
        <w:bidi w:val="0"/>
        <w:jc w:val="center"/>
        <w:textAlignment w:val="center"/>
        <w:outlineLvl w:val="9"/>
      </w:pPr>
      <w:r>
        <w:drawing>
          <wp:inline distT="0" distB="0" distL="114300" distR="114300">
            <wp:extent cx="2193925" cy="1576070"/>
            <wp:effectExtent l="0" t="0" r="15875" b="5080"/>
            <wp:docPr id="10" name="图片 42" descr="正常显示界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2" descr="正常显示界面（）"/>
                    <pic:cNvPicPr>
                      <a:picLocks noChangeAspect="1" noChangeArrowheads="1"/>
                    </pic:cNvPicPr>
                  </pic:nvPicPr>
                  <pic:blipFill>
                    <a:blip r:embed="rId14" cstate="print"/>
                    <a:srcRect/>
                    <a:stretch>
                      <a:fillRect/>
                    </a:stretch>
                  </pic:blipFill>
                  <pic:spPr>
                    <a:xfrm>
                      <a:off x="0" y="0"/>
                      <a:ext cx="2193925" cy="1576070"/>
                    </a:xfrm>
                    <a:prstGeom prst="rect">
                      <a:avLst/>
                    </a:prstGeom>
                    <a:noFill/>
                    <a:ln w="9525">
                      <a:noFill/>
                      <a:miter lim="800000"/>
                      <a:headEnd/>
                      <a:tailEnd/>
                    </a:ln>
                  </pic:spPr>
                </pic:pic>
              </a:graphicData>
            </a:graphic>
          </wp:inline>
        </w:drawing>
      </w:r>
    </w:p>
    <w:p w14:paraId="127BF52A">
      <w:pPr>
        <w:pStyle w:val="7"/>
        <w:pageBreakBefore w:val="0"/>
        <w:kinsoku/>
        <w:wordWrap/>
        <w:overflowPunct/>
        <w:topLinePunct w:val="0"/>
        <w:bidi w:val="0"/>
        <w:jc w:val="center"/>
        <w:textAlignment w:val="center"/>
        <w:outlineLvl w:val="9"/>
        <w:rPr>
          <w:b/>
          <w:bCs/>
          <w:color w:val="000000"/>
          <w:sz w:val="24"/>
        </w:rPr>
      </w:pPr>
      <w:r>
        <w:rPr>
          <w:b/>
          <w:bCs/>
          <w:color w:val="000000"/>
          <w:sz w:val="24"/>
        </w:rPr>
        <w:drawing>
          <wp:inline distT="0" distB="0" distL="114300" distR="114300">
            <wp:extent cx="2262505" cy="974725"/>
            <wp:effectExtent l="0" t="0" r="4445" b="15875"/>
            <wp:docPr id="1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4"/>
                    <pic:cNvPicPr>
                      <a:picLocks noChangeAspect="1"/>
                    </pic:cNvPicPr>
                  </pic:nvPicPr>
                  <pic:blipFill>
                    <a:blip r:embed="rId15"/>
                    <a:stretch>
                      <a:fillRect/>
                    </a:stretch>
                  </pic:blipFill>
                  <pic:spPr>
                    <a:xfrm>
                      <a:off x="0" y="0"/>
                      <a:ext cx="2262505" cy="974725"/>
                    </a:xfrm>
                    <a:prstGeom prst="rect">
                      <a:avLst/>
                    </a:prstGeom>
                    <a:noFill/>
                    <a:ln>
                      <a:noFill/>
                    </a:ln>
                  </pic:spPr>
                </pic:pic>
              </a:graphicData>
            </a:graphic>
          </wp:inline>
        </w:drawing>
      </w:r>
    </w:p>
    <w:p w14:paraId="700A279E">
      <w:pPr>
        <w:pageBreakBefore w:val="0"/>
        <w:kinsoku/>
        <w:wordWrap/>
        <w:overflowPunct/>
        <w:topLinePunct w:val="0"/>
        <w:bidi w:val="0"/>
        <w:snapToGrid w:val="0"/>
        <w:spacing w:line="300" w:lineRule="auto"/>
        <w:textAlignment w:val="center"/>
        <w:outlineLvl w:val="9"/>
        <w:rPr>
          <w:rFonts w:hint="eastAsia" w:ascii="Times New Roman" w:hAnsi="Times New Roman" w:cs="Times New Roman"/>
          <w:b/>
          <w:sz w:val="20"/>
          <w:szCs w:val="20"/>
          <w:lang w:val="en-US" w:eastAsia="zh-CN"/>
        </w:rPr>
      </w:pPr>
      <w:r>
        <w:rPr>
          <w:rFonts w:hint="eastAsia" w:ascii="Times New Roman" w:hAnsi="Times New Roman" w:eastAsia="宋体" w:cs="Times New Roman"/>
          <w:b/>
          <w:kern w:val="2"/>
          <w:sz w:val="20"/>
          <w:szCs w:val="20"/>
          <w:lang w:val="en-US" w:eastAsia="zh-CN" w:bidi="ar-SA"/>
        </w:rPr>
        <w:t>3.2 Описание функций кнопок</w:t>
      </w:r>
    </w:p>
    <w:p w14:paraId="0F305E26">
      <w:pPr>
        <w:pStyle w:val="7"/>
        <w:pageBreakBefore w:val="0"/>
        <w:kinsoku/>
        <w:wordWrap/>
        <w:overflowPunct/>
        <w:topLinePunct w:val="0"/>
        <w:bidi w:val="0"/>
        <w:jc w:val="center"/>
        <w:textAlignment w:val="center"/>
        <w:outlineLvl w:val="9"/>
        <w:rPr>
          <w:b/>
          <w:bCs/>
          <w:color w:val="000000"/>
          <w:sz w:val="24"/>
        </w:rPr>
      </w:pPr>
      <w:r>
        <w:drawing>
          <wp:inline distT="0" distB="0" distL="114300" distR="114300">
            <wp:extent cx="3052445" cy="1330325"/>
            <wp:effectExtent l="0" t="0" r="14605" b="3175"/>
            <wp:docPr id="3" name="图片 44" descr="按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4" descr="按键"/>
                    <pic:cNvPicPr>
                      <a:picLocks noChangeAspect="1" noChangeArrowheads="1"/>
                    </pic:cNvPicPr>
                  </pic:nvPicPr>
                  <pic:blipFill>
                    <a:blip r:embed="rId16" cstate="print"/>
                    <a:srcRect/>
                    <a:stretch>
                      <a:fillRect/>
                    </a:stretch>
                  </pic:blipFill>
                  <pic:spPr>
                    <a:xfrm>
                      <a:off x="0" y="0"/>
                      <a:ext cx="3052445" cy="1330325"/>
                    </a:xfrm>
                    <a:prstGeom prst="rect">
                      <a:avLst/>
                    </a:prstGeom>
                    <a:noFill/>
                    <a:ln w="9525">
                      <a:noFill/>
                      <a:miter lim="800000"/>
                      <a:headEnd/>
                      <a:tailEnd/>
                    </a:ln>
                  </pic:spPr>
                </pic:pic>
              </a:graphicData>
            </a:graphic>
          </wp:inline>
        </w:drawing>
      </w:r>
    </w:p>
    <w:p w14:paraId="2A3CF901">
      <w:pPr>
        <w:pStyle w:val="7"/>
        <w:pageBreakBefore w:val="0"/>
        <w:tabs>
          <w:tab w:val="left" w:pos="5408"/>
        </w:tabs>
        <w:kinsoku/>
        <w:wordWrap/>
        <w:overflowPunct/>
        <w:topLinePunct w:val="0"/>
        <w:bidi w:val="0"/>
        <w:jc w:val="center"/>
        <w:textAlignment w:val="center"/>
        <w:outlineLvl w:val="9"/>
        <w:rPr>
          <w:b/>
          <w:bCs/>
          <w:color w:val="000000"/>
          <w:sz w:val="24"/>
        </w:rPr>
      </w:pPr>
      <w:bookmarkStart w:id="3" w:name="_1471876403"/>
      <w:bookmarkEnd w:id="3"/>
      <w:bookmarkStart w:id="4" w:name="_1471955935"/>
      <w:bookmarkEnd w:id="4"/>
      <w:bookmarkStart w:id="5" w:name="_1471876202"/>
      <w:bookmarkEnd w:id="5"/>
      <w:bookmarkStart w:id="6" w:name="_1471951554"/>
      <w:bookmarkEnd w:id="6"/>
      <w:bookmarkStart w:id="7" w:name="_1471954831"/>
      <w:bookmarkEnd w:id="7"/>
      <w:bookmarkStart w:id="8" w:name="_1471876214"/>
      <w:bookmarkEnd w:id="8"/>
      <w:r>
        <w:rPr>
          <w:b/>
          <w:bCs/>
          <w:color w:val="000000"/>
          <w:sz w:val="24"/>
        </w:rPr>
        <w:drawing>
          <wp:inline distT="0" distB="0" distL="114300" distR="114300">
            <wp:extent cx="3865880" cy="2444115"/>
            <wp:effectExtent l="0" t="0" r="20320" b="19685"/>
            <wp:docPr id="1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
                    <pic:cNvPicPr>
                      <a:picLocks noChangeAspect="1"/>
                    </pic:cNvPicPr>
                  </pic:nvPicPr>
                  <pic:blipFill>
                    <a:blip r:embed="rId17"/>
                    <a:stretch>
                      <a:fillRect/>
                    </a:stretch>
                  </pic:blipFill>
                  <pic:spPr>
                    <a:xfrm>
                      <a:off x="0" y="0"/>
                      <a:ext cx="3865880" cy="2444115"/>
                    </a:xfrm>
                    <a:prstGeom prst="rect">
                      <a:avLst/>
                    </a:prstGeom>
                    <a:noFill/>
                    <a:ln>
                      <a:noFill/>
                    </a:ln>
                  </pic:spPr>
                </pic:pic>
              </a:graphicData>
            </a:graphic>
          </wp:inline>
        </w:drawing>
      </w:r>
    </w:p>
    <w:p w14:paraId="396F08ED">
      <w:pPr>
        <w:pageBreakBefore w:val="0"/>
        <w:kinsoku/>
        <w:wordWrap/>
        <w:overflowPunct/>
        <w:topLinePunct w:val="0"/>
        <w:bidi w:val="0"/>
        <w:snapToGrid w:val="0"/>
        <w:spacing w:line="300" w:lineRule="auto"/>
        <w:textAlignment w:val="center"/>
        <w:outlineLvl w:val="9"/>
        <w:rPr>
          <w:rFonts w:hint="eastAsia" w:ascii="Times New Roman" w:hAnsi="Times New Roman" w:cs="Times New Roman"/>
          <w:b/>
          <w:sz w:val="20"/>
          <w:szCs w:val="20"/>
          <w:lang w:val="en-US" w:eastAsia="zh-CN"/>
        </w:rPr>
      </w:pPr>
      <w:r>
        <w:rPr>
          <w:rFonts w:hint="eastAsia" w:ascii="Times New Roman" w:hAnsi="Times New Roman" w:eastAsia="宋体" w:cs="Times New Roman"/>
          <w:b/>
          <w:kern w:val="2"/>
          <w:sz w:val="20"/>
          <w:szCs w:val="20"/>
          <w:lang w:val="en-US" w:eastAsia="zh-CN" w:bidi="ar-SA"/>
        </w:rPr>
        <w:t>3.3 Указания по включению изделия</w:t>
      </w:r>
    </w:p>
    <w:p w14:paraId="64FF486F">
      <w:pPr>
        <w:pageBreakBefore w:val="0"/>
        <w:kinsoku/>
        <w:wordWrap/>
        <w:overflowPunct/>
        <w:topLinePunct w:val="0"/>
        <w:bidi w:val="0"/>
        <w:snapToGrid w:val="0"/>
        <w:spacing w:line="300" w:lineRule="auto"/>
        <w:ind w:firstLine="400" w:firstLineChars="200"/>
        <w:textAlignment w:val="center"/>
        <w:outlineLvl w:val="9"/>
        <w:rPr>
          <w:rFonts w:hint="eastAsia" w:eastAsia="宋体"/>
          <w:color w:val="000000"/>
          <w:sz w:val="20"/>
          <w:szCs w:val="20"/>
          <w:lang w:eastAsia="zh-CN"/>
        </w:rPr>
      </w:pPr>
      <w:r>
        <w:rPr>
          <w:rFonts w:hint="eastAsia" w:ascii="Times New Roman" w:hAnsi="Times New Roman" w:eastAsia="宋体" w:cs="Times New Roman"/>
          <w:color w:val="000000"/>
          <w:kern w:val="2"/>
          <w:sz w:val="20"/>
          <w:szCs w:val="20"/>
          <w:lang w:val="en-US" w:eastAsia="zh-CN" w:bidi="ar-SA"/>
        </w:rPr>
        <w:t xml:space="preserve">В выключенном состоянии нажмите кнопку "" примерно на 5 секунд. Прозвучит продолжительный звуковой сигнал "бип", после чего включится подсветка экрана дисплея. Затем газоанализатор переходит из состояния выключения в режим включения, отображая приветственный интерфейс и запуская самодиагностику. В ходе этого процесса газоанализатор автоматически включает звуковую, световую и вибрационную сигнализацию. Пользователь может убедиться в работоспособности газоанализатора по этим индикаторам.</w:t>
      </w:r>
      <w:r>
        <w:rPr>
          <w:rFonts w:hint="eastAsia" w:ascii="宋体" w:hAnsi="宋体"/>
          <w:color w:val="000000"/>
          <w:sz w:val="20"/>
          <w:szCs w:val="20"/>
        </w:rPr>
        <w:drawing>
          <wp:inline distT="0" distB="0" distL="0" distR="0">
            <wp:extent cx="190500" cy="175260"/>
            <wp:effectExtent l="0" t="0" r="12700" b="2540"/>
            <wp:docPr id="137" name="图片 2"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2"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Times New Roman" w:eastAsia="宋体" w:cs="Times New Roman"/>
          <w:color w:val="000000"/>
          <w:kern w:val="2"/>
          <w:sz w:val="20"/>
          <w:szCs w:val="20"/>
          <w:lang w:val="en-US" w:eastAsia="zh-CN" w:bidi="ar-SA"/>
        </w:rPr>
        <w:t/>
      </w:r>
    </w:p>
    <w:p w14:paraId="432A6C09">
      <w:pPr>
        <w:pageBreakBefore w:val="0"/>
        <w:kinsoku/>
        <w:wordWrap/>
        <w:overflowPunct/>
        <w:topLinePunct w:val="0"/>
        <w:bidi w:val="0"/>
        <w:snapToGrid w:val="0"/>
        <w:spacing w:line="300" w:lineRule="auto"/>
        <w:ind w:firstLine="400" w:firstLineChars="200"/>
        <w:textAlignment w:val="center"/>
        <w:outlineLvl w:val="9"/>
        <w:rPr>
          <w:rFonts w:hint="eastAsia" w:eastAsia="宋体"/>
          <w:color w:val="000000"/>
          <w:sz w:val="20"/>
          <w:szCs w:val="20"/>
          <w:lang w:eastAsia="zh-CN"/>
        </w:rPr>
      </w:pPr>
      <w:r>
        <w:rPr>
          <w:rFonts w:hint="eastAsia" w:ascii="Times New Roman" w:hAnsi="Times New Roman" w:eastAsia="宋体" w:cs="Times New Roman"/>
          <w:color w:val="000000"/>
          <w:kern w:val="2"/>
          <w:sz w:val="20"/>
          <w:szCs w:val="20"/>
          <w:lang w:val="en-US" w:eastAsia="zh-CN" w:bidi="ar-SA"/>
        </w:rPr>
        <w:t>Приветственный интерфейс отображения версии и интерфейс запуска:</w:t>
      </w:r>
    </w:p>
    <w:p w14:paraId="21A4E189">
      <w:pPr>
        <w:pageBreakBefore w:val="0"/>
        <w:kinsoku/>
        <w:wordWrap/>
        <w:overflowPunct/>
        <w:topLinePunct w:val="0"/>
        <w:bidi w:val="0"/>
        <w:snapToGrid w:val="0"/>
        <w:spacing w:line="300" w:lineRule="auto"/>
        <w:jc w:val="center"/>
        <w:textAlignment w:val="center"/>
        <w:outlineLvl w:val="9"/>
        <w:rPr>
          <w:rFonts w:hint="eastAsia" w:eastAsia="宋体"/>
          <w:color w:val="000000"/>
          <w:sz w:val="20"/>
          <w:szCs w:val="20"/>
          <w:lang w:eastAsia="zh-CN"/>
        </w:rPr>
      </w:pPr>
      <w:r>
        <w:rPr>
          <w:color w:val="000000"/>
          <w:sz w:val="20"/>
          <w:szCs w:val="20"/>
        </w:rPr>
        <w:drawing>
          <wp:inline distT="0" distB="0" distL="0" distR="0">
            <wp:extent cx="1082040" cy="723900"/>
            <wp:effectExtent l="0" t="0" r="10160" b="12700"/>
            <wp:docPr id="140" name="图片 4" descr="启动画面1"/>
            <wp:cNvGraphicFramePr/>
            <a:graphic xmlns:a="http://schemas.openxmlformats.org/drawingml/2006/main">
              <a:graphicData uri="http://schemas.openxmlformats.org/drawingml/2006/picture">
                <pic:pic xmlns:pic="http://schemas.openxmlformats.org/drawingml/2006/picture">
                  <pic:nvPicPr>
                    <pic:cNvPr id="140" name="图片 4" descr="启动画面1"/>
                    <pic:cNvPicPr preferRelativeResize="0">
                      <a:picLocks noChangeArrowheads="1"/>
                    </pic:cNvPicPr>
                  </pic:nvPicPr>
                  <pic:blipFill>
                    <a:blip r:embed="rId19" cstate="print"/>
                    <a:srcRect/>
                    <a:stretch>
                      <a:fillRect/>
                    </a:stretch>
                  </pic:blipFill>
                  <pic:spPr>
                    <a:xfrm>
                      <a:off x="0" y="0"/>
                      <a:ext cx="1082040" cy="723900"/>
                    </a:xfrm>
                    <a:prstGeom prst="rect">
                      <a:avLst/>
                    </a:prstGeom>
                    <a:noFill/>
                    <a:ln w="9525">
                      <a:noFill/>
                      <a:miter lim="800000"/>
                      <a:headEnd/>
                      <a:tailEnd/>
                    </a:ln>
                  </pic:spPr>
                </pic:pic>
              </a:graphicData>
            </a:graphic>
          </wp:inline>
        </w:drawing>
      </w:r>
      <w:r>
        <w:rPr>
          <w:rFonts w:hint="eastAsia" w:ascii="Times New Roman" w:hAnsi="Times New Roman" w:eastAsia="宋体" w:cs="Times New Roman"/>
          <w:color w:val="000000"/>
          <w:kern w:val="2"/>
          <w:sz w:val="20"/>
          <w:szCs w:val="20"/>
          <w:lang w:val="en-US" w:eastAsia="zh-CN" w:bidi="ar-SA"/>
        </w:rPr>
        <w:t xml:space="preserve">    </w:t>
      </w:r>
      <w:r>
        <w:rPr>
          <w:color w:val="000000"/>
          <w:sz w:val="20"/>
          <w:szCs w:val="20"/>
        </w:rPr>
        <w:drawing>
          <wp:inline distT="0" distB="0" distL="0" distR="0">
            <wp:extent cx="1082040" cy="716280"/>
            <wp:effectExtent l="0" t="0" r="10160" b="20320"/>
            <wp:docPr id="139" name="图片 5" descr="启动画面2"/>
            <wp:cNvGraphicFramePr/>
            <a:graphic xmlns:a="http://schemas.openxmlformats.org/drawingml/2006/main">
              <a:graphicData uri="http://schemas.openxmlformats.org/drawingml/2006/picture">
                <pic:pic xmlns:pic="http://schemas.openxmlformats.org/drawingml/2006/picture">
                  <pic:nvPicPr>
                    <pic:cNvPr id="139" name="图片 5" descr="启动画面2"/>
                    <pic:cNvPicPr preferRelativeResize="0">
                      <a:picLocks noChangeArrowheads="1"/>
                    </pic:cNvPicPr>
                  </pic:nvPicPr>
                  <pic:blipFill>
                    <a:blip r:embed="rId20" cstate="print"/>
                    <a:srcRect/>
                    <a:stretch>
                      <a:fillRect/>
                    </a:stretch>
                  </pic:blipFill>
                  <pic:spPr>
                    <a:xfrm>
                      <a:off x="0" y="0"/>
                      <a:ext cx="1082040" cy="716280"/>
                    </a:xfrm>
                    <a:prstGeom prst="rect">
                      <a:avLst/>
                    </a:prstGeom>
                    <a:noFill/>
                    <a:ln w="9525">
                      <a:noFill/>
                      <a:miter lim="800000"/>
                      <a:headEnd/>
                      <a:tailEnd/>
                    </a:ln>
                  </pic:spPr>
                </pic:pic>
              </a:graphicData>
            </a:graphic>
          </wp:inline>
        </w:drawing>
      </w:r>
    </w:p>
    <w:p w14:paraId="70AB98F4">
      <w:pPr>
        <w:pageBreakBefore w:val="0"/>
        <w:kinsoku/>
        <w:wordWrap/>
        <w:overflowPunct/>
        <w:topLinePunct w:val="0"/>
        <w:bidi w:val="0"/>
        <w:snapToGrid w:val="0"/>
        <w:spacing w:line="300" w:lineRule="auto"/>
        <w:ind w:firstLine="400" w:firstLineChars="200"/>
        <w:textAlignment w:val="center"/>
        <w:outlineLvl w:val="9"/>
        <w:rPr>
          <w:rFonts w:hint="eastAsia" w:eastAsia="宋体"/>
          <w:color w:val="000000"/>
          <w:sz w:val="20"/>
          <w:szCs w:val="20"/>
          <w:lang w:eastAsia="zh-CN"/>
        </w:rPr>
      </w:pPr>
      <w:r>
        <w:rPr>
          <w:rFonts w:hint="eastAsia" w:ascii="Times New Roman" w:hAnsi="Times New Roman" w:eastAsia="宋体" w:cs="Times New Roman"/>
          <w:color w:val="000000"/>
          <w:kern w:val="2"/>
          <w:sz w:val="20"/>
          <w:szCs w:val="20"/>
          <w:lang w:val="en-US" w:eastAsia="zh-CN" w:bidi="ar-SA"/>
        </w:rPr>
        <w:t>Интерфейс самодиагностики:</w:t>
      </w:r>
    </w:p>
    <w:p w14:paraId="13A1C6B5">
      <w:pPr>
        <w:pageBreakBefore w:val="0"/>
        <w:kinsoku/>
        <w:wordWrap/>
        <w:overflowPunct/>
        <w:topLinePunct w:val="0"/>
        <w:bidi w:val="0"/>
        <w:snapToGrid w:val="0"/>
        <w:spacing w:line="300" w:lineRule="auto"/>
        <w:jc w:val="center"/>
        <w:textAlignment w:val="center"/>
        <w:outlineLvl w:val="9"/>
        <w:rPr>
          <w:rFonts w:hint="eastAsia" w:eastAsia="宋体"/>
          <w:color w:val="000000"/>
          <w:sz w:val="20"/>
          <w:szCs w:val="20"/>
          <w:lang w:eastAsia="zh-CN"/>
        </w:rPr>
      </w:pPr>
      <w:r>
        <w:rPr>
          <w:color w:val="000000"/>
          <w:sz w:val="20"/>
          <w:szCs w:val="20"/>
        </w:rPr>
        <w:drawing>
          <wp:inline distT="0" distB="0" distL="0" distR="0">
            <wp:extent cx="1082040" cy="723900"/>
            <wp:effectExtent l="0" t="0" r="10160" b="12700"/>
            <wp:docPr id="144" name="图片 6" descr="启动画面3"/>
            <wp:cNvGraphicFramePr/>
            <a:graphic xmlns:a="http://schemas.openxmlformats.org/drawingml/2006/main">
              <a:graphicData uri="http://schemas.openxmlformats.org/drawingml/2006/picture">
                <pic:pic xmlns:pic="http://schemas.openxmlformats.org/drawingml/2006/picture">
                  <pic:nvPicPr>
                    <pic:cNvPr id="144" name="图片 6" descr="启动画面3"/>
                    <pic:cNvPicPr preferRelativeResize="0">
                      <a:picLocks noChangeArrowheads="1"/>
                    </pic:cNvPicPr>
                  </pic:nvPicPr>
                  <pic:blipFill>
                    <a:blip r:embed="rId21" cstate="print"/>
                    <a:srcRect/>
                    <a:stretch>
                      <a:fillRect/>
                    </a:stretch>
                  </pic:blipFill>
                  <pic:spPr>
                    <a:xfrm>
                      <a:off x="0" y="0"/>
                      <a:ext cx="1082040" cy="723900"/>
                    </a:xfrm>
                    <a:prstGeom prst="rect">
                      <a:avLst/>
                    </a:prstGeom>
                    <a:noFill/>
                    <a:ln w="9525">
                      <a:noFill/>
                      <a:miter lim="800000"/>
                      <a:headEnd/>
                      <a:tailEnd/>
                    </a:ln>
                  </pic:spPr>
                </pic:pic>
              </a:graphicData>
            </a:graphic>
          </wp:inline>
        </w:drawing>
      </w:r>
      <w:r>
        <w:rPr>
          <w:rFonts w:hint="eastAsia" w:ascii="Times New Roman" w:hAnsi="Times New Roman" w:eastAsia="宋体" w:cs="Times New Roman"/>
          <w:color w:val="000000"/>
          <w:kern w:val="2"/>
          <w:sz w:val="20"/>
          <w:szCs w:val="20"/>
          <w:lang w:val="en-US" w:eastAsia="zh-CN" w:bidi="ar-SA"/>
        </w:rPr>
        <w:t xml:space="preserve">        </w:t>
      </w:r>
      <w:r>
        <w:rPr>
          <w:color w:val="000000"/>
          <w:sz w:val="20"/>
          <w:szCs w:val="20"/>
        </w:rPr>
        <w:drawing>
          <wp:inline distT="0" distB="0" distL="0" distR="0">
            <wp:extent cx="1082040" cy="723900"/>
            <wp:effectExtent l="0" t="0" r="10160" b="12700"/>
            <wp:docPr id="145" name="图片 7" descr="启动画面4"/>
            <wp:cNvGraphicFramePr/>
            <a:graphic xmlns:a="http://schemas.openxmlformats.org/drawingml/2006/main">
              <a:graphicData uri="http://schemas.openxmlformats.org/drawingml/2006/picture">
                <pic:pic xmlns:pic="http://schemas.openxmlformats.org/drawingml/2006/picture">
                  <pic:nvPicPr>
                    <pic:cNvPr id="145" name="图片 7" descr="启动画面4"/>
                    <pic:cNvPicPr preferRelativeResize="0">
                      <a:picLocks noChangeArrowheads="1"/>
                    </pic:cNvPicPr>
                  </pic:nvPicPr>
                  <pic:blipFill>
                    <a:blip r:embed="rId22" cstate="print"/>
                    <a:srcRect/>
                    <a:stretch>
                      <a:fillRect/>
                    </a:stretch>
                  </pic:blipFill>
                  <pic:spPr>
                    <a:xfrm>
                      <a:off x="0" y="0"/>
                      <a:ext cx="1082040" cy="723900"/>
                    </a:xfrm>
                    <a:prstGeom prst="rect">
                      <a:avLst/>
                    </a:prstGeom>
                    <a:noFill/>
                    <a:ln w="9525">
                      <a:noFill/>
                      <a:miter lim="800000"/>
                      <a:headEnd/>
                      <a:tailEnd/>
                    </a:ln>
                  </pic:spPr>
                </pic:pic>
              </a:graphicData>
            </a:graphic>
          </wp:inline>
        </w:drawing>
      </w:r>
      <w:r>
        <w:rPr>
          <w:color w:val="000000"/>
          <w:sz w:val="20"/>
          <w:szCs w:val="20"/>
        </w:rPr>
        <w:drawing>
          <wp:inline distT="0" distB="0" distL="0" distR="0">
            <wp:extent cx="1082040" cy="716280"/>
            <wp:effectExtent l="0" t="0" r="10160" b="20320"/>
            <wp:docPr id="143" name="图片 8" descr="启动画面5"/>
            <wp:cNvGraphicFramePr/>
            <a:graphic xmlns:a="http://schemas.openxmlformats.org/drawingml/2006/main">
              <a:graphicData uri="http://schemas.openxmlformats.org/drawingml/2006/picture">
                <pic:pic xmlns:pic="http://schemas.openxmlformats.org/drawingml/2006/picture">
                  <pic:nvPicPr>
                    <pic:cNvPr id="143" name="图片 8" descr="启动画面5"/>
                    <pic:cNvPicPr preferRelativeResize="0">
                      <a:picLocks noChangeArrowheads="1"/>
                    </pic:cNvPicPr>
                  </pic:nvPicPr>
                  <pic:blipFill>
                    <a:blip r:embed="rId23" cstate="print"/>
                    <a:srcRect/>
                    <a:stretch>
                      <a:fillRect/>
                    </a:stretch>
                  </pic:blipFill>
                  <pic:spPr>
                    <a:xfrm>
                      <a:off x="0" y="0"/>
                      <a:ext cx="1082040" cy="716280"/>
                    </a:xfrm>
                    <a:prstGeom prst="rect">
                      <a:avLst/>
                    </a:prstGeom>
                    <a:noFill/>
                    <a:ln w="9525">
                      <a:noFill/>
                      <a:miter lim="800000"/>
                      <a:headEnd/>
                      <a:tailEnd/>
                    </a:ln>
                  </pic:spPr>
                </pic:pic>
              </a:graphicData>
            </a:graphic>
          </wp:inline>
        </w:drawing>
      </w:r>
    </w:p>
    <w:p w14:paraId="45A46470">
      <w:pPr>
        <w:pageBreakBefore w:val="0"/>
        <w:kinsoku/>
        <w:wordWrap/>
        <w:overflowPunct/>
        <w:topLinePunct w:val="0"/>
        <w:bidi w:val="0"/>
        <w:snapToGrid w:val="0"/>
        <w:spacing w:line="300" w:lineRule="auto"/>
        <w:ind w:firstLine="400" w:firstLineChars="200"/>
        <w:textAlignment w:val="center"/>
        <w:outlineLvl w:val="9"/>
        <w:rPr>
          <w:rFonts w:hint="eastAsia" w:eastAsia="宋体"/>
          <w:color w:val="000000"/>
          <w:sz w:val="20"/>
          <w:szCs w:val="20"/>
          <w:lang w:eastAsia="zh-CN"/>
        </w:rPr>
      </w:pPr>
      <w:r>
        <w:rPr>
          <w:rFonts w:hint="eastAsia" w:ascii="Times New Roman" w:hAnsi="Times New Roman" w:eastAsia="宋体" w:cs="Times New Roman"/>
          <w:color w:val="000000"/>
          <w:kern w:val="2"/>
          <w:sz w:val="20"/>
          <w:szCs w:val="20"/>
          <w:lang w:val="en-US" w:eastAsia="zh-CN" w:bidi="ar-SA"/>
        </w:rPr>
        <w:t>Интерфейс предварительного просмотра информации:</w:t>
      </w:r>
    </w:p>
    <w:p w14:paraId="43FECC4A">
      <w:pPr>
        <w:pageBreakBefore w:val="0"/>
        <w:kinsoku/>
        <w:wordWrap/>
        <w:overflowPunct/>
        <w:topLinePunct w:val="0"/>
        <w:bidi w:val="0"/>
        <w:snapToGrid w:val="0"/>
        <w:spacing w:line="300" w:lineRule="auto"/>
        <w:jc w:val="center"/>
        <w:textAlignment w:val="center"/>
        <w:outlineLvl w:val="9"/>
        <w:rPr>
          <w:rFonts w:hint="eastAsia" w:eastAsia="宋体"/>
          <w:color w:val="000000"/>
          <w:sz w:val="20"/>
          <w:szCs w:val="20"/>
          <w:lang w:eastAsia="zh-CN"/>
        </w:rPr>
      </w:pPr>
      <w:r>
        <w:rPr>
          <w:color w:val="000000"/>
          <w:sz w:val="20"/>
          <w:szCs w:val="20"/>
        </w:rPr>
        <w:drawing>
          <wp:inline distT="0" distB="0" distL="0" distR="0">
            <wp:extent cx="830580" cy="609600"/>
            <wp:effectExtent l="0" t="0" r="7620" b="0"/>
            <wp:docPr id="150" name="图片 23" descr="启动画面6"/>
            <wp:cNvGraphicFramePr/>
            <a:graphic xmlns:a="http://schemas.openxmlformats.org/drawingml/2006/main">
              <a:graphicData uri="http://schemas.openxmlformats.org/drawingml/2006/picture">
                <pic:pic xmlns:pic="http://schemas.openxmlformats.org/drawingml/2006/picture">
                  <pic:nvPicPr>
                    <pic:cNvPr id="150" name="图片 23" descr="启动画面6"/>
                    <pic:cNvPicPr preferRelativeResize="0">
                      <a:picLocks noChangeArrowheads="1"/>
                    </pic:cNvPicPr>
                  </pic:nvPicPr>
                  <pic:blipFill>
                    <a:blip r:embed="rId24" cstate="print"/>
                    <a:srcRect/>
                    <a:stretch>
                      <a:fillRect/>
                    </a:stretch>
                  </pic:blipFill>
                  <pic:spPr>
                    <a:xfrm>
                      <a:off x="0" y="0"/>
                      <a:ext cx="83058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color w:val="000000"/>
          <w:kern w:val="2"/>
          <w:sz w:val="20"/>
          <w:szCs w:val="20"/>
          <w:lang w:val="en-US" w:eastAsia="zh-CN" w:bidi="ar-SA"/>
        </w:rPr>
        <w:t xml:space="preserve">      </w:t>
      </w:r>
      <w:r>
        <w:rPr>
          <w:color w:val="000000"/>
          <w:sz w:val="20"/>
          <w:szCs w:val="20"/>
        </w:rPr>
        <w:drawing>
          <wp:inline distT="0" distB="0" distL="0" distR="0">
            <wp:extent cx="830580" cy="609600"/>
            <wp:effectExtent l="0" t="0" r="7620" b="0"/>
            <wp:docPr id="151" name="图片 24" descr="启动画面7"/>
            <wp:cNvGraphicFramePr/>
            <a:graphic xmlns:a="http://schemas.openxmlformats.org/drawingml/2006/main">
              <a:graphicData uri="http://schemas.openxmlformats.org/drawingml/2006/picture">
                <pic:pic xmlns:pic="http://schemas.openxmlformats.org/drawingml/2006/picture">
                  <pic:nvPicPr>
                    <pic:cNvPr id="151" name="图片 24" descr="启动画面7"/>
                    <pic:cNvPicPr preferRelativeResize="0">
                      <a:picLocks noChangeArrowheads="1"/>
                    </pic:cNvPicPr>
                  </pic:nvPicPr>
                  <pic:blipFill>
                    <a:blip r:embed="rId25" cstate="print"/>
                    <a:srcRect/>
                    <a:stretch>
                      <a:fillRect/>
                    </a:stretch>
                  </pic:blipFill>
                  <pic:spPr>
                    <a:xfrm>
                      <a:off x="0" y="0"/>
                      <a:ext cx="830580" cy="609600"/>
                    </a:xfrm>
                    <a:prstGeom prst="rect">
                      <a:avLst/>
                    </a:prstGeom>
                    <a:noFill/>
                    <a:ln w="9525">
                      <a:noFill/>
                      <a:miter lim="800000"/>
                      <a:headEnd/>
                      <a:tailEnd/>
                    </a:ln>
                  </pic:spPr>
                </pic:pic>
              </a:graphicData>
            </a:graphic>
          </wp:inline>
        </w:drawing>
      </w:r>
      <w:r>
        <w:rPr>
          <w:color w:val="000000"/>
          <w:sz w:val="20"/>
          <w:szCs w:val="20"/>
        </w:rPr>
        <w:drawing>
          <wp:inline distT="0" distB="0" distL="0" distR="0">
            <wp:extent cx="830580" cy="609600"/>
            <wp:effectExtent l="0" t="0" r="7620" b="0"/>
            <wp:docPr id="148" name="图片 25" descr="启动画面8"/>
            <wp:cNvGraphicFramePr/>
            <a:graphic xmlns:a="http://schemas.openxmlformats.org/drawingml/2006/main">
              <a:graphicData uri="http://schemas.openxmlformats.org/drawingml/2006/picture">
                <pic:pic xmlns:pic="http://schemas.openxmlformats.org/drawingml/2006/picture">
                  <pic:nvPicPr>
                    <pic:cNvPr id="148" name="图片 25" descr="启动画面8"/>
                    <pic:cNvPicPr preferRelativeResize="0">
                      <a:picLocks noChangeArrowheads="1"/>
                    </pic:cNvPicPr>
                  </pic:nvPicPr>
                  <pic:blipFill>
                    <a:blip r:embed="rId26" cstate="print"/>
                    <a:srcRect/>
                    <a:stretch>
                      <a:fillRect/>
                    </a:stretch>
                  </pic:blipFill>
                  <pic:spPr>
                    <a:xfrm>
                      <a:off x="0" y="0"/>
                      <a:ext cx="830580" cy="609600"/>
                    </a:xfrm>
                    <a:prstGeom prst="rect">
                      <a:avLst/>
                    </a:prstGeom>
                    <a:noFill/>
                    <a:ln w="9525">
                      <a:noFill/>
                      <a:miter lim="800000"/>
                      <a:headEnd/>
                      <a:tailEnd/>
                    </a:ln>
                  </pic:spPr>
                </pic:pic>
              </a:graphicData>
            </a:graphic>
          </wp:inline>
        </w:drawing>
      </w:r>
      <w:r>
        <w:rPr>
          <w:color w:val="000000"/>
          <w:sz w:val="20"/>
          <w:szCs w:val="20"/>
        </w:rPr>
        <w:drawing>
          <wp:inline distT="0" distB="0" distL="0" distR="0">
            <wp:extent cx="830580" cy="609600"/>
            <wp:effectExtent l="0" t="0" r="7620" b="0"/>
            <wp:docPr id="149" name="图片 26" descr="启动画面10"/>
            <wp:cNvGraphicFramePr/>
            <a:graphic xmlns:a="http://schemas.openxmlformats.org/drawingml/2006/main">
              <a:graphicData uri="http://schemas.openxmlformats.org/drawingml/2006/picture">
                <pic:pic xmlns:pic="http://schemas.openxmlformats.org/drawingml/2006/picture">
                  <pic:nvPicPr>
                    <pic:cNvPr id="149" name="图片 26" descr="启动画面10"/>
                    <pic:cNvPicPr preferRelativeResize="0">
                      <a:picLocks noChangeArrowheads="1"/>
                    </pic:cNvPicPr>
                  </pic:nvPicPr>
                  <pic:blipFill>
                    <a:blip r:embed="rId27" cstate="print"/>
                    <a:srcRect/>
                    <a:stretch>
                      <a:fillRect/>
                    </a:stretch>
                  </pic:blipFill>
                  <pic:spPr>
                    <a:xfrm>
                      <a:off x="0" y="0"/>
                      <a:ext cx="830580" cy="609600"/>
                    </a:xfrm>
                    <a:prstGeom prst="rect">
                      <a:avLst/>
                    </a:prstGeom>
                    <a:noFill/>
                    <a:ln w="9525">
                      <a:noFill/>
                      <a:miter lim="800000"/>
                      <a:headEnd/>
                      <a:tailEnd/>
                    </a:ln>
                  </pic:spPr>
                </pic:pic>
              </a:graphicData>
            </a:graphic>
          </wp:inline>
        </w:drawing>
      </w:r>
    </w:p>
    <w:p w14:paraId="5BE075A0">
      <w:pPr>
        <w:pageBreakBefore w:val="0"/>
        <w:kinsoku/>
        <w:wordWrap/>
        <w:overflowPunct/>
        <w:topLinePunct w:val="0"/>
        <w:bidi w:val="0"/>
        <w:snapToGrid w:val="0"/>
        <w:spacing w:line="300" w:lineRule="auto"/>
        <w:ind w:firstLine="400" w:firstLineChars="200"/>
        <w:textAlignment w:val="center"/>
        <w:outlineLvl w:val="9"/>
        <w:rPr>
          <w:rFonts w:hint="eastAsia" w:eastAsia="宋体"/>
          <w:color w:val="000000"/>
          <w:sz w:val="20"/>
          <w:szCs w:val="20"/>
          <w:lang w:eastAsia="zh-CN"/>
        </w:rPr>
      </w:pPr>
      <w:r>
        <w:rPr>
          <w:rFonts w:hint="eastAsia" w:ascii="Times New Roman" w:hAnsi="Times New Roman" w:eastAsia="宋体" w:cs="Times New Roman"/>
          <w:color w:val="000000"/>
          <w:kern w:val="2"/>
          <w:sz w:val="20"/>
          <w:szCs w:val="20"/>
          <w:lang w:val="en-US" w:eastAsia="zh-CN" w:bidi="ar-SA"/>
        </w:rPr>
        <w:t>Интерфейс обычного мониторинга:</w:t>
      </w:r>
    </w:p>
    <w:p w14:paraId="79173824">
      <w:pPr>
        <w:pageBreakBefore w:val="0"/>
        <w:kinsoku/>
        <w:wordWrap/>
        <w:overflowPunct/>
        <w:topLinePunct w:val="0"/>
        <w:bidi w:val="0"/>
        <w:snapToGrid w:val="0"/>
        <w:spacing w:line="300" w:lineRule="auto"/>
        <w:jc w:val="center"/>
        <w:textAlignment w:val="center"/>
        <w:outlineLvl w:val="9"/>
        <w:rPr>
          <w:color w:val="000000"/>
          <w:sz w:val="20"/>
          <w:szCs w:val="20"/>
        </w:rPr>
      </w:pPr>
      <w:r>
        <w:rPr>
          <w:color w:val="000000"/>
          <w:sz w:val="20"/>
          <w:szCs w:val="20"/>
        </w:rPr>
        <w:drawing>
          <wp:inline distT="0" distB="0" distL="0" distR="0">
            <wp:extent cx="1082040" cy="723900"/>
            <wp:effectExtent l="19050" t="0" r="3810" b="0"/>
            <wp:docPr id="15" name="图片 27" descr="正常监控界面"/>
            <wp:cNvGraphicFramePr/>
            <a:graphic xmlns:a="http://schemas.openxmlformats.org/drawingml/2006/main">
              <a:graphicData uri="http://schemas.openxmlformats.org/drawingml/2006/picture">
                <pic:pic xmlns:pic="http://schemas.openxmlformats.org/drawingml/2006/picture">
                  <pic:nvPicPr>
                    <pic:cNvPr id="15" name="图片 27" descr="正常监控界面"/>
                    <pic:cNvPicPr preferRelativeResize="0">
                      <a:picLocks noChangeArrowheads="1"/>
                    </pic:cNvPicPr>
                  </pic:nvPicPr>
                  <pic:blipFill>
                    <a:blip r:embed="rId28" cstate="print"/>
                    <a:srcRect/>
                    <a:stretch>
                      <a:fillRect/>
                    </a:stretch>
                  </pic:blipFill>
                  <pic:spPr>
                    <a:xfrm>
                      <a:off x="0" y="0"/>
                      <a:ext cx="1082040" cy="723900"/>
                    </a:xfrm>
                    <a:prstGeom prst="rect">
                      <a:avLst/>
                    </a:prstGeom>
                    <a:noFill/>
                    <a:ln w="9525">
                      <a:noFill/>
                      <a:miter lim="800000"/>
                      <a:headEnd/>
                      <a:tailEnd/>
                    </a:ln>
                  </pic:spPr>
                </pic:pic>
              </a:graphicData>
            </a:graphic>
          </wp:inline>
        </w:drawing>
      </w:r>
    </w:p>
    <w:p w14:paraId="6B3ECD9E">
      <w:pPr>
        <w:pStyle w:val="7"/>
        <w:pageBreakBefore w:val="0"/>
        <w:kinsoku/>
        <w:wordWrap/>
        <w:overflowPunct/>
        <w:topLinePunct w:val="0"/>
        <w:bidi w:val="0"/>
        <w:jc w:val="both"/>
        <w:textAlignment w:val="center"/>
        <w:outlineLvl w:val="9"/>
        <w:rPr>
          <w:rFonts w:hint="eastAsia" w:eastAsia="宋体"/>
          <w:color w:val="000000"/>
          <w:sz w:val="20"/>
          <w:szCs w:val="20"/>
          <w:lang w:eastAsia="zh-CN"/>
        </w:rPr>
      </w:pPr>
      <w:r>
        <w:rPr>
          <w:rFonts w:hint="eastAsia" w:ascii="Times New Roman" w:hAnsi="Times New Roman" w:eastAsia="宋体" w:cs="Times New Roman"/>
          <w:b/>
          <w:bCs/>
          <w:color w:val="000000"/>
          <w:kern w:val="2"/>
          <w:sz w:val="20"/>
          <w:szCs w:val="20"/>
          <w:lang w:val="en-US" w:eastAsia="zh-CN" w:bidi="ar-SA"/>
        </w:rPr>
        <w:t>3.4 Инструкция по выключению изделия</w:t>
      </w:r>
    </w:p>
    <w:p w14:paraId="21A03F3F">
      <w:pPr>
        <w:pageBreakBefore w:val="0"/>
        <w:kinsoku/>
        <w:wordWrap/>
        <w:overflowPunct/>
        <w:topLinePunct w:val="0"/>
        <w:bidi w:val="0"/>
        <w:snapToGrid w:val="0"/>
        <w:spacing w:line="300" w:lineRule="auto"/>
        <w:ind w:firstLine="420"/>
        <w:jc w:val="left"/>
        <w:textAlignment w:val="center"/>
        <w:outlineLvl w:val="9"/>
        <w:rPr>
          <w:rFonts w:hint="eastAsia" w:eastAsia="宋体"/>
          <w:color w:val="000000"/>
          <w:sz w:val="20"/>
          <w:szCs w:val="20"/>
          <w:lang w:eastAsia="zh-CN"/>
        </w:rPr>
      </w:pPr>
      <w:r>
        <w:rPr>
          <w:rFonts w:hint="eastAsia" w:ascii="Times New Roman" w:hAnsi="Times New Roman" w:eastAsia="宋体" w:cs="Times New Roman"/>
          <w:color w:val="000000"/>
          <w:kern w:val="2"/>
          <w:sz w:val="20"/>
          <w:szCs w:val="20"/>
          <w:lang w:val="en-US" w:eastAsia="zh-CN" w:bidi="ar-SA"/>
        </w:rPr>
        <w:t>Когда детектор находится в режиме обычного обнаружения, удержание клавиши "" более примерно 5 секунд приводит к непрерывным звуковым сигналам «бип» зуммера, после чего экран выключается. Затем детектор переходит в выключенное состояние, и на экране не отображается никакая информация.</w:t>
      </w:r>
      <w:r>
        <w:rPr>
          <w:rFonts w:hint="eastAsia" w:ascii="宋体" w:hAnsi="宋体"/>
          <w:color w:val="000000"/>
          <w:sz w:val="20"/>
          <w:szCs w:val="20"/>
        </w:rPr>
        <w:drawing>
          <wp:inline distT="0" distB="0" distL="0" distR="0">
            <wp:extent cx="190500" cy="175260"/>
            <wp:effectExtent l="0" t="0" r="12700" b="2540"/>
            <wp:docPr id="153" name="图片 28"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28"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Times New Roman" w:eastAsia="宋体" w:cs="Times New Roman"/>
          <w:color w:val="000000"/>
          <w:kern w:val="2"/>
          <w:sz w:val="20"/>
          <w:szCs w:val="20"/>
          <w:lang w:val="en-US" w:eastAsia="zh-CN" w:bidi="ar-SA"/>
        </w:rPr>
        <w:t/>
      </w:r>
    </w:p>
    <w:p w14:paraId="1F8524E7">
      <w:pPr>
        <w:pStyle w:val="7"/>
        <w:pageBreakBefore w:val="0"/>
        <w:kinsoku/>
        <w:wordWrap/>
        <w:overflowPunct/>
        <w:topLinePunct w:val="0"/>
        <w:bidi w:val="0"/>
        <w:jc w:val="both"/>
        <w:textAlignment w:val="center"/>
        <w:outlineLvl w:val="9"/>
        <w:rPr>
          <w:rFonts w:hint="eastAsia" w:eastAsia="宋体"/>
          <w:b/>
          <w:bCs/>
          <w:color w:val="000000"/>
          <w:sz w:val="20"/>
          <w:szCs w:val="20"/>
          <w:lang w:eastAsia="zh-CN"/>
        </w:rPr>
      </w:pPr>
      <w:r>
        <w:rPr>
          <w:rFonts w:hint="eastAsia" w:ascii="Times New Roman" w:hAnsi="Times New Roman" w:eastAsia="宋体" w:cs="Times New Roman"/>
          <w:b/>
          <w:bCs/>
          <w:color w:val="000000"/>
          <w:kern w:val="2"/>
          <w:sz w:val="20"/>
          <w:szCs w:val="20"/>
          <w:lang w:val="en-US" w:eastAsia="zh-CN" w:bidi="ar-SA"/>
        </w:rPr>
        <w:t>3.5 Инструкция по работе с меню изделия</w:t>
      </w:r>
    </w:p>
    <w:p w14:paraId="757F722B">
      <w:pPr>
        <w:pageBreakBefore w:val="0"/>
        <w:kinsoku/>
        <w:wordWrap/>
        <w:overflowPunct/>
        <w:topLinePunct w:val="0"/>
        <w:bidi w:val="0"/>
        <w:snapToGrid w:val="0"/>
        <w:spacing w:line="312" w:lineRule="auto"/>
        <w:ind w:firstLine="400" w:firstLineChars="200"/>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Описание функций пользовательского меню см. в таблице ниже:</w:t>
      </w:r>
    </w:p>
    <w:tbl>
      <w:tblPr>
        <w:tblStyle w:val="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3"/>
        <w:gridCol w:w="5221"/>
      </w:tblGrid>
      <w:tr w14:paraId="61EA0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235" w:type="pct"/>
            <w:vAlign w:val="center"/>
          </w:tcPr>
          <w:p w14:paraId="66367620">
            <w:pPr>
              <w:pStyle w:val="7"/>
              <w:pageBreakBefore w:val="0"/>
              <w:kinsoku/>
              <w:wordWrap/>
              <w:overflowPunct/>
              <w:topLinePunct w:val="0"/>
              <w:bidi w:val="0"/>
              <w:jc w:val="center"/>
              <w:textAlignment w:val="center"/>
              <w:outlineLvl w:val="9"/>
              <w:rPr>
                <w:rFonts w:hint="eastAsia" w:eastAsia="宋体"/>
                <w:b/>
                <w:bCs/>
                <w:sz w:val="20"/>
                <w:szCs w:val="20"/>
                <w:lang w:eastAsia="zh-CN"/>
              </w:rPr>
            </w:pPr>
            <w:r>
              <w:rPr>
                <w:rFonts w:hint="eastAsia" w:ascii="Times New Roman" w:hAnsi="Times New Roman" w:eastAsia="宋体" w:cs="Times New Roman"/>
                <w:b/>
                <w:bCs/>
                <w:kern w:val="2"/>
                <w:sz w:val="20"/>
                <w:szCs w:val="20"/>
                <w:lang w:val="en-US" w:eastAsia="zh-CN" w:bidi="ar-SA"/>
              </w:rPr>
              <w:t>меню</w:t>
            </w:r>
          </w:p>
        </w:tc>
        <w:tc>
          <w:tcPr>
            <w:tcW w:w="3764" w:type="pct"/>
            <w:vAlign w:val="center"/>
          </w:tcPr>
          <w:p w14:paraId="5411A0FB">
            <w:pPr>
              <w:pStyle w:val="7"/>
              <w:pageBreakBefore w:val="0"/>
              <w:kinsoku/>
              <w:wordWrap/>
              <w:overflowPunct/>
              <w:topLinePunct w:val="0"/>
              <w:bidi w:val="0"/>
              <w:jc w:val="center"/>
              <w:textAlignment w:val="center"/>
              <w:outlineLvl w:val="9"/>
              <w:rPr>
                <w:rFonts w:hint="eastAsia" w:eastAsia="宋体"/>
                <w:b/>
                <w:bCs/>
                <w:sz w:val="20"/>
                <w:szCs w:val="20"/>
                <w:lang w:eastAsia="zh-CN"/>
              </w:rPr>
            </w:pPr>
            <w:r>
              <w:rPr>
                <w:rFonts w:hint="eastAsia" w:ascii="Times New Roman" w:hAnsi="Times New Roman" w:eastAsia="宋体" w:cs="Times New Roman"/>
                <w:b/>
                <w:bCs/>
                <w:kern w:val="2"/>
                <w:sz w:val="20"/>
                <w:szCs w:val="20"/>
                <w:lang w:val="en-US" w:eastAsia="zh-CN" w:bidi="ar-SA"/>
              </w:rPr>
              <w:t>описание функции</w:t>
            </w:r>
          </w:p>
        </w:tc>
      </w:tr>
      <w:tr w14:paraId="18CB2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5" w:type="pct"/>
            <w:vAlign w:val="center"/>
          </w:tcPr>
          <w:p w14:paraId="65AA6026">
            <w:pPr>
              <w:pageBreakBefore w:val="0"/>
              <w:kinsoku/>
              <w:wordWrap/>
              <w:overflowPunct/>
              <w:topLinePunct w:val="0"/>
              <w:bidi w:val="0"/>
              <w:jc w:val="center"/>
              <w:textAlignment w:val="center"/>
              <w:outlineLvl w:val="9"/>
              <w:rPr>
                <w:rFonts w:hint="eastAsia" w:eastAsia="宋体"/>
                <w:b/>
                <w:sz w:val="20"/>
                <w:szCs w:val="20"/>
                <w:lang w:eastAsia="zh-CN"/>
              </w:rPr>
            </w:pPr>
            <w:r>
              <w:rPr>
                <w:rFonts w:hint="eastAsia" w:ascii="Times New Roman" w:hAnsi="Times New Roman" w:eastAsia="宋体" w:cs="Times New Roman"/>
                <w:b/>
                <w:kern w:val="2"/>
                <w:sz w:val="20"/>
                <w:szCs w:val="20"/>
                <w:lang w:val="en-US" w:eastAsia="zh-CN" w:bidi="ar-SA"/>
              </w:rPr>
              <w:t>Запись сигнализаций</w:t>
            </w:r>
          </w:p>
        </w:tc>
        <w:tc>
          <w:tcPr>
            <w:tcW w:w="3764" w:type="pct"/>
            <w:vAlign w:val="center"/>
          </w:tcPr>
          <w:p w14:paraId="1E30DBEF">
            <w:pPr>
              <w:pageBreakBefore w:val="0"/>
              <w:kinsoku/>
              <w:wordWrap/>
              <w:overflowPunct/>
              <w:topLinePunct w:val="0"/>
              <w:bidi w:val="0"/>
              <w:jc w:val="center"/>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Просмотр состояния сигнализации по каждому газу</w:t>
            </w:r>
          </w:p>
        </w:tc>
      </w:tr>
      <w:tr w14:paraId="7CBB7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5" w:type="pct"/>
            <w:vAlign w:val="center"/>
          </w:tcPr>
          <w:p w14:paraId="38E291B8">
            <w:pPr>
              <w:pageBreakBefore w:val="0"/>
              <w:kinsoku/>
              <w:wordWrap/>
              <w:overflowPunct/>
              <w:topLinePunct w:val="0"/>
              <w:bidi w:val="0"/>
              <w:jc w:val="center"/>
              <w:textAlignment w:val="center"/>
              <w:outlineLvl w:val="9"/>
              <w:rPr>
                <w:rFonts w:hint="eastAsia" w:eastAsia="宋体"/>
                <w:b/>
                <w:sz w:val="20"/>
                <w:szCs w:val="20"/>
                <w:lang w:eastAsia="zh-CN"/>
              </w:rPr>
            </w:pPr>
            <w:r>
              <w:rPr>
                <w:rFonts w:hint="eastAsia" w:ascii="Times New Roman" w:hAnsi="Times New Roman" w:eastAsia="宋体" w:cs="Times New Roman"/>
                <w:b/>
                <w:kern w:val="2"/>
                <w:sz w:val="20"/>
                <w:szCs w:val="20"/>
                <w:lang w:val="en-US" w:eastAsia="zh-CN" w:bidi="ar-SA"/>
              </w:rPr>
              <w:t>Настройки предупредительной сигнализации</w:t>
            </w:r>
          </w:p>
        </w:tc>
        <w:tc>
          <w:tcPr>
            <w:tcW w:w="3764" w:type="pct"/>
            <w:vAlign w:val="center"/>
          </w:tcPr>
          <w:p w14:paraId="47376149">
            <w:pPr>
              <w:pageBreakBefore w:val="0"/>
              <w:kinsoku/>
              <w:wordWrap/>
              <w:overflowPunct/>
              <w:topLinePunct w:val="0"/>
              <w:bidi w:val="0"/>
              <w:jc w:val="center"/>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Настройка порога первичной сигнализации для каждого типа газа</w:t>
            </w:r>
          </w:p>
        </w:tc>
      </w:tr>
      <w:tr w14:paraId="259B2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5" w:type="pct"/>
            <w:vAlign w:val="center"/>
          </w:tcPr>
          <w:p w14:paraId="14AA629C">
            <w:pPr>
              <w:pageBreakBefore w:val="0"/>
              <w:kinsoku/>
              <w:wordWrap/>
              <w:overflowPunct/>
              <w:topLinePunct w:val="0"/>
              <w:bidi w:val="0"/>
              <w:jc w:val="center"/>
              <w:textAlignment w:val="center"/>
              <w:outlineLvl w:val="9"/>
              <w:rPr>
                <w:rFonts w:hint="eastAsia" w:eastAsia="宋体"/>
                <w:b/>
                <w:sz w:val="20"/>
                <w:szCs w:val="20"/>
                <w:lang w:eastAsia="zh-CN"/>
              </w:rPr>
            </w:pPr>
            <w:r>
              <w:rPr>
                <w:rFonts w:hint="eastAsia" w:ascii="Times New Roman" w:hAnsi="Times New Roman" w:eastAsia="宋体" w:cs="Times New Roman"/>
                <w:b/>
                <w:kern w:val="2"/>
                <w:sz w:val="20"/>
                <w:szCs w:val="20"/>
                <w:lang w:val="en-US" w:eastAsia="zh-CN" w:bidi="ar-SA"/>
              </w:rPr>
              <w:t>Настройки аварийной сигнализации</w:t>
            </w:r>
          </w:p>
        </w:tc>
        <w:tc>
          <w:tcPr>
            <w:tcW w:w="3764" w:type="pct"/>
            <w:vAlign w:val="center"/>
          </w:tcPr>
          <w:p w14:paraId="1816740A">
            <w:pPr>
              <w:pageBreakBefore w:val="0"/>
              <w:kinsoku/>
              <w:wordWrap/>
              <w:overflowPunct/>
              <w:topLinePunct w:val="0"/>
              <w:bidi w:val="0"/>
              <w:jc w:val="center"/>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Настройка порога вторичной сигнализации для каждого типа газа</w:t>
            </w:r>
          </w:p>
        </w:tc>
      </w:tr>
      <w:tr w14:paraId="0A689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5" w:type="pct"/>
            <w:vAlign w:val="center"/>
          </w:tcPr>
          <w:p w14:paraId="5284FBB3">
            <w:pPr>
              <w:pageBreakBefore w:val="0"/>
              <w:kinsoku/>
              <w:wordWrap/>
              <w:overflowPunct/>
              <w:topLinePunct w:val="0"/>
              <w:bidi w:val="0"/>
              <w:jc w:val="center"/>
              <w:textAlignment w:val="center"/>
              <w:outlineLvl w:val="9"/>
              <w:rPr>
                <w:rFonts w:hint="eastAsia" w:eastAsia="宋体"/>
                <w:b/>
                <w:sz w:val="20"/>
                <w:szCs w:val="20"/>
                <w:lang w:eastAsia="zh-CN"/>
              </w:rPr>
            </w:pPr>
            <w:r>
              <w:rPr>
                <w:rFonts w:hint="eastAsia" w:ascii="Times New Roman" w:hAnsi="Times New Roman" w:eastAsia="宋体" w:cs="Times New Roman"/>
                <w:b/>
                <w:kern w:val="2"/>
                <w:sz w:val="20"/>
                <w:szCs w:val="20"/>
                <w:lang w:val="en-US" w:eastAsia="zh-CN" w:bidi="ar-SA"/>
              </w:rPr>
              <w:t>Установка нулевой точки</w:t>
            </w:r>
          </w:p>
        </w:tc>
        <w:tc>
          <w:tcPr>
            <w:tcW w:w="3764" w:type="pct"/>
            <w:vAlign w:val="center"/>
          </w:tcPr>
          <w:p w14:paraId="491B2F86">
            <w:pPr>
              <w:pageBreakBefore w:val="0"/>
              <w:kinsoku/>
              <w:wordWrap/>
              <w:overflowPunct/>
              <w:topLinePunct w:val="0"/>
              <w:bidi w:val="0"/>
              <w:jc w:val="center"/>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Если значение в чистом воздухе не равно нулю, выполните сброс до нуля.</w:t>
            </w:r>
          </w:p>
        </w:tc>
      </w:tr>
      <w:tr w14:paraId="5D923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5" w:type="pct"/>
            <w:vAlign w:val="center"/>
          </w:tcPr>
          <w:p w14:paraId="43D686EE">
            <w:pPr>
              <w:pageBreakBefore w:val="0"/>
              <w:kinsoku/>
              <w:wordWrap/>
              <w:overflowPunct/>
              <w:topLinePunct w:val="0"/>
              <w:bidi w:val="0"/>
              <w:jc w:val="center"/>
              <w:textAlignment w:val="center"/>
              <w:outlineLvl w:val="9"/>
              <w:rPr>
                <w:rFonts w:hint="eastAsia" w:eastAsia="宋体"/>
                <w:b/>
                <w:sz w:val="20"/>
                <w:szCs w:val="20"/>
                <w:lang w:eastAsia="zh-CN"/>
              </w:rPr>
            </w:pPr>
            <w:r>
              <w:rPr>
                <w:rFonts w:hint="eastAsia" w:ascii="Times New Roman" w:hAnsi="Times New Roman" w:eastAsia="宋体" w:cs="Times New Roman"/>
                <w:b/>
                <w:kern w:val="2"/>
                <w:sz w:val="20"/>
                <w:szCs w:val="20"/>
                <w:lang w:val="en-US" w:eastAsia="zh-CN" w:bidi="ar-SA"/>
              </w:rPr>
              <w:t>Настройки калибровки</w:t>
            </w:r>
          </w:p>
        </w:tc>
        <w:tc>
          <w:tcPr>
            <w:tcW w:w="3764" w:type="pct"/>
            <w:vAlign w:val="center"/>
          </w:tcPr>
          <w:p w14:paraId="2B7CE6F7">
            <w:pPr>
              <w:pageBreakBefore w:val="0"/>
              <w:kinsoku/>
              <w:wordWrap/>
              <w:overflowPunct/>
              <w:topLinePunct w:val="0"/>
              <w:bidi w:val="0"/>
              <w:jc w:val="center"/>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Для калибровки при расхождении измеренных значений газа с фактическими значениями</w:t>
            </w:r>
          </w:p>
        </w:tc>
      </w:tr>
      <w:tr w14:paraId="24331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5" w:type="pct"/>
            <w:vAlign w:val="center"/>
          </w:tcPr>
          <w:p w14:paraId="721558EA">
            <w:pPr>
              <w:pageBreakBefore w:val="0"/>
              <w:kinsoku/>
              <w:wordWrap/>
              <w:overflowPunct/>
              <w:topLinePunct w:val="0"/>
              <w:bidi w:val="0"/>
              <w:jc w:val="center"/>
              <w:textAlignment w:val="center"/>
              <w:outlineLvl w:val="9"/>
              <w:rPr>
                <w:rFonts w:hint="eastAsia" w:eastAsia="宋体"/>
                <w:b/>
                <w:sz w:val="20"/>
                <w:szCs w:val="20"/>
                <w:lang w:eastAsia="zh-CN"/>
              </w:rPr>
            </w:pPr>
            <w:r>
              <w:rPr>
                <w:rFonts w:hint="eastAsia" w:ascii="Times New Roman" w:hAnsi="Times New Roman" w:eastAsia="宋体" w:cs="Times New Roman"/>
                <w:b/>
                <w:kern w:val="2"/>
                <w:sz w:val="20"/>
                <w:szCs w:val="20"/>
                <w:lang w:val="en-US" w:eastAsia="zh-CN" w:bidi="ar-SA"/>
              </w:rPr>
              <w:t>Настройки времени</w:t>
            </w:r>
          </w:p>
        </w:tc>
        <w:tc>
          <w:tcPr>
            <w:tcW w:w="3764" w:type="pct"/>
            <w:vAlign w:val="center"/>
          </w:tcPr>
          <w:p w14:paraId="1359A614">
            <w:pPr>
              <w:pageBreakBefore w:val="0"/>
              <w:kinsoku/>
              <w:wordWrap/>
              <w:overflowPunct/>
              <w:topLinePunct w:val="0"/>
              <w:bidi w:val="0"/>
              <w:jc w:val="center"/>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Скорректируйте время в соответствии с фактическим временем</w:t>
            </w:r>
          </w:p>
        </w:tc>
      </w:tr>
      <w:tr w14:paraId="303AA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5" w:type="pct"/>
            <w:vAlign w:val="center"/>
          </w:tcPr>
          <w:p w14:paraId="2FC7605D">
            <w:pPr>
              <w:pageBreakBefore w:val="0"/>
              <w:kinsoku/>
              <w:wordWrap/>
              <w:overflowPunct/>
              <w:topLinePunct w:val="0"/>
              <w:bidi w:val="0"/>
              <w:jc w:val="center"/>
              <w:textAlignment w:val="center"/>
              <w:outlineLvl w:val="9"/>
              <w:rPr>
                <w:rFonts w:hint="eastAsia" w:eastAsia="宋体"/>
                <w:b/>
                <w:sz w:val="20"/>
                <w:szCs w:val="20"/>
                <w:lang w:eastAsia="zh-CN"/>
              </w:rPr>
            </w:pPr>
            <w:r>
              <w:rPr>
                <w:rFonts w:hint="eastAsia" w:ascii="Times New Roman" w:hAnsi="Times New Roman" w:eastAsia="宋体" w:cs="Times New Roman"/>
                <w:b/>
                <w:kern w:val="2"/>
                <w:sz w:val="20"/>
                <w:szCs w:val="20"/>
                <w:lang w:val="en-US" w:eastAsia="zh-CN" w:bidi="ar-SA"/>
              </w:rPr>
              <w:t>Настройки подсветки</w:t>
            </w:r>
          </w:p>
        </w:tc>
        <w:tc>
          <w:tcPr>
            <w:tcW w:w="3764" w:type="pct"/>
            <w:vAlign w:val="center"/>
          </w:tcPr>
          <w:p w14:paraId="0A111C80">
            <w:pPr>
              <w:pageBreakBefore w:val="0"/>
              <w:kinsoku/>
              <w:wordWrap/>
              <w:overflowPunct/>
              <w:topLinePunct w:val="0"/>
              <w:bidi w:val="0"/>
              <w:jc w:val="center"/>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Настройте подсветку на постоянное включение или автоматический режим</w:t>
            </w:r>
          </w:p>
        </w:tc>
      </w:tr>
      <w:tr w14:paraId="73126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5" w:type="pct"/>
            <w:vAlign w:val="center"/>
          </w:tcPr>
          <w:p w14:paraId="0F4442A3">
            <w:pPr>
              <w:pageBreakBefore w:val="0"/>
              <w:kinsoku/>
              <w:wordWrap/>
              <w:overflowPunct/>
              <w:topLinePunct w:val="0"/>
              <w:bidi w:val="0"/>
              <w:jc w:val="center"/>
              <w:textAlignment w:val="center"/>
              <w:outlineLvl w:val="9"/>
              <w:rPr>
                <w:rFonts w:hint="eastAsia" w:eastAsia="宋体"/>
                <w:b/>
                <w:sz w:val="20"/>
                <w:szCs w:val="20"/>
                <w:lang w:eastAsia="zh-CN"/>
              </w:rPr>
            </w:pPr>
            <w:r>
              <w:rPr>
                <w:rFonts w:hint="eastAsia" w:ascii="Times New Roman" w:hAnsi="Times New Roman" w:eastAsia="宋体" w:cs="Times New Roman"/>
                <w:b/>
                <w:kern w:val="2"/>
                <w:sz w:val="20"/>
                <w:szCs w:val="20"/>
                <w:lang w:val="en-US" w:eastAsia="zh-CN" w:bidi="ar-SA"/>
              </w:rPr>
              <w:t>Настройки пароля</w:t>
            </w:r>
          </w:p>
        </w:tc>
        <w:tc>
          <w:tcPr>
            <w:tcW w:w="3764" w:type="pct"/>
            <w:vAlign w:val="center"/>
          </w:tcPr>
          <w:p w14:paraId="71C88F89">
            <w:pPr>
              <w:pageBreakBefore w:val="0"/>
              <w:kinsoku/>
              <w:wordWrap/>
              <w:overflowPunct/>
              <w:topLinePunct w:val="0"/>
              <w:bidi w:val="0"/>
              <w:jc w:val="center"/>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Измените пароль по умолчанию на личный пароль</w:t>
            </w:r>
          </w:p>
        </w:tc>
      </w:tr>
      <w:tr w14:paraId="71809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5" w:type="pct"/>
            <w:vAlign w:val="center"/>
          </w:tcPr>
          <w:p w14:paraId="6CDF2778">
            <w:pPr>
              <w:pageBreakBefore w:val="0"/>
              <w:kinsoku/>
              <w:wordWrap/>
              <w:overflowPunct/>
              <w:topLinePunct w:val="0"/>
              <w:bidi w:val="0"/>
              <w:jc w:val="center"/>
              <w:textAlignment w:val="center"/>
              <w:outlineLvl w:val="9"/>
              <w:rPr>
                <w:rFonts w:hint="eastAsia" w:eastAsia="宋体"/>
                <w:b/>
                <w:sz w:val="20"/>
                <w:szCs w:val="20"/>
                <w:lang w:eastAsia="zh-CN"/>
              </w:rPr>
            </w:pPr>
            <w:r>
              <w:rPr>
                <w:rFonts w:hint="eastAsia" w:ascii="Times New Roman" w:hAnsi="Times New Roman" w:eastAsia="宋体" w:cs="Times New Roman"/>
                <w:b/>
                <w:kern w:val="2"/>
                <w:sz w:val="20"/>
                <w:szCs w:val="20"/>
                <w:lang w:val="en-US" w:eastAsia="zh-CN" w:bidi="ar-SA"/>
              </w:rPr>
              <w:t>самодиагностика</w:t>
            </w:r>
          </w:p>
        </w:tc>
        <w:tc>
          <w:tcPr>
            <w:tcW w:w="3764" w:type="pct"/>
            <w:vAlign w:val="center"/>
          </w:tcPr>
          <w:p w14:paraId="055BDB96">
            <w:pPr>
              <w:pageBreakBefore w:val="0"/>
              <w:kinsoku/>
              <w:wordWrap/>
              <w:overflowPunct/>
              <w:topLinePunct w:val="0"/>
              <w:bidi w:val="0"/>
              <w:jc w:val="center"/>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Проверьте работоспособность каждого компонента</w:t>
            </w:r>
          </w:p>
        </w:tc>
      </w:tr>
      <w:tr w14:paraId="7122D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5" w:type="pct"/>
            <w:vAlign w:val="center"/>
          </w:tcPr>
          <w:p w14:paraId="03208666">
            <w:pPr>
              <w:pageBreakBefore w:val="0"/>
              <w:kinsoku/>
              <w:wordWrap/>
              <w:overflowPunct/>
              <w:topLinePunct w:val="0"/>
              <w:bidi w:val="0"/>
              <w:jc w:val="center"/>
              <w:textAlignment w:val="center"/>
              <w:outlineLvl w:val="9"/>
              <w:rPr>
                <w:rFonts w:hint="eastAsia" w:eastAsia="宋体"/>
                <w:b/>
                <w:sz w:val="20"/>
                <w:szCs w:val="20"/>
                <w:lang w:eastAsia="zh-CN"/>
              </w:rPr>
            </w:pPr>
            <w:r>
              <w:rPr>
                <w:rFonts w:hint="eastAsia" w:ascii="Times New Roman" w:hAnsi="Times New Roman" w:eastAsia="宋体" w:cs="Times New Roman"/>
                <w:b/>
                <w:kern w:val="2"/>
                <w:sz w:val="20"/>
                <w:szCs w:val="20"/>
                <w:lang w:val="en-US" w:eastAsia="zh-CN" w:bidi="ar-SA"/>
              </w:rPr>
              <w:t>Информация о каналах</w:t>
            </w:r>
          </w:p>
        </w:tc>
        <w:tc>
          <w:tcPr>
            <w:tcW w:w="3764" w:type="pct"/>
            <w:vAlign w:val="center"/>
          </w:tcPr>
          <w:p w14:paraId="0792F712">
            <w:pPr>
              <w:pageBreakBefore w:val="0"/>
              <w:kinsoku/>
              <w:wordWrap/>
              <w:overflowPunct/>
              <w:topLinePunct w:val="0"/>
              <w:bidi w:val="0"/>
              <w:jc w:val="center"/>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Просмотр такой информации, как нижнее показание, верхнее показание и диапазон для измеряемого газа</w:t>
            </w:r>
          </w:p>
        </w:tc>
      </w:tr>
      <w:tr w14:paraId="2E8DD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5" w:type="pct"/>
            <w:vAlign w:val="center"/>
          </w:tcPr>
          <w:p w14:paraId="07681A66">
            <w:pPr>
              <w:pageBreakBefore w:val="0"/>
              <w:kinsoku/>
              <w:wordWrap/>
              <w:overflowPunct/>
              <w:topLinePunct w:val="0"/>
              <w:bidi w:val="0"/>
              <w:jc w:val="center"/>
              <w:textAlignment w:val="center"/>
              <w:outlineLvl w:val="9"/>
              <w:rPr>
                <w:rFonts w:hint="eastAsia" w:eastAsia="宋体"/>
                <w:b/>
                <w:sz w:val="20"/>
                <w:szCs w:val="20"/>
                <w:lang w:eastAsia="zh-CN"/>
              </w:rPr>
            </w:pPr>
            <w:r>
              <w:rPr>
                <w:rFonts w:hint="eastAsia" w:ascii="Times New Roman" w:hAnsi="Times New Roman" w:eastAsia="宋体" w:cs="Times New Roman"/>
                <w:b/>
                <w:kern w:val="2"/>
                <w:sz w:val="20"/>
                <w:szCs w:val="20"/>
                <w:lang w:val="en-US" w:eastAsia="zh-CN" w:bidi="ar-SA"/>
              </w:rPr>
              <w:t>Выход из меню</w:t>
            </w:r>
          </w:p>
        </w:tc>
        <w:tc>
          <w:tcPr>
            <w:tcW w:w="3764" w:type="pct"/>
            <w:vAlign w:val="center"/>
          </w:tcPr>
          <w:p w14:paraId="370BB0D5">
            <w:pPr>
              <w:pageBreakBefore w:val="0"/>
              <w:kinsoku/>
              <w:wordWrap/>
              <w:overflowPunct/>
              <w:topLinePunct w:val="0"/>
              <w:bidi w:val="0"/>
              <w:jc w:val="center"/>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Возврат к интерфейсу мониторинга</w:t>
            </w:r>
          </w:p>
        </w:tc>
      </w:tr>
    </w:tbl>
    <w:p w14:paraId="594E915B">
      <w:pPr>
        <w:pageBreakBefore w:val="0"/>
        <w:kinsoku/>
        <w:wordWrap/>
        <w:overflowPunct/>
        <w:topLinePunct w:val="0"/>
        <w:bidi w:val="0"/>
        <w:snapToGrid w:val="0"/>
        <w:spacing w:line="312" w:lineRule="auto"/>
        <w:ind w:firstLine="400" w:firstLineChars="200"/>
        <w:textAlignment w:val="center"/>
        <w:outlineLvl w:val="9"/>
        <w:rPr>
          <w:rFonts w:hint="eastAsia" w:ascii="Times New Roman" w:hAnsi="Times New Roman" w:cs="Times New Roman"/>
          <w:sz w:val="20"/>
          <w:szCs w:val="20"/>
          <w:lang w:val="en-US" w:eastAsia="zh-CN"/>
        </w:rPr>
      </w:pPr>
    </w:p>
    <w:p w14:paraId="02AC629D">
      <w:pPr>
        <w:pageBreakBefore w:val="0"/>
        <w:kinsoku/>
        <w:wordWrap/>
        <w:overflowPunct/>
        <w:topLinePunct w:val="0"/>
        <w:bidi w:val="0"/>
        <w:snapToGrid w:val="0"/>
        <w:spacing w:line="312" w:lineRule="auto"/>
        <w:ind w:firstLine="400" w:firstLineChars="200"/>
        <w:textAlignment w:val="center"/>
        <w:outlineLvl w:val="9"/>
        <w:rPr>
          <w:rFonts w:hint="eastAsia" w:ascii="Times New Roman" w:hAnsi="Times New Roman" w:eastAsia="宋体" w:cs="Times New Roman"/>
          <w:sz w:val="20"/>
          <w:szCs w:val="20"/>
          <w:lang w:eastAsia="zh-CN"/>
        </w:rPr>
      </w:pPr>
      <w:r>
        <w:rPr>
          <w:rFonts w:hint="eastAsia" w:ascii="Times New Roman" w:hAnsi="Times New Roman" w:eastAsia="宋体" w:cs="Times New Roman"/>
          <w:kern w:val="2"/>
          <w:sz w:val="20"/>
          <w:szCs w:val="20"/>
          <w:lang w:val="en-US" w:eastAsia="zh-CN" w:bidi="ar-SA"/>
        </w:rPr>
        <w:t>Конкретные операции с меню изделия см. в таблице ниже:</w:t>
      </w:r>
    </w:p>
    <w:tbl>
      <w:tblPr>
        <w:tblStyle w:val="8"/>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5"/>
        <w:gridCol w:w="4989"/>
      </w:tblGrid>
      <w:tr w14:paraId="26881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2" w:type="pct"/>
            <w:vAlign w:val="center"/>
          </w:tcPr>
          <w:p w14:paraId="59620849">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ascii="黑体" w:hAnsi="宋体" w:eastAsia="黑体"/>
                <w:color w:val="000000"/>
                <w:sz w:val="20"/>
                <w:szCs w:val="20"/>
                <w:lang w:eastAsia="zh-CN"/>
              </w:rPr>
            </w:pPr>
            <w:r>
              <w:rPr>
                <w:rFonts w:hint="eastAsia" w:ascii="Times New Roman" w:hAnsi="宋体" w:eastAsia="黑体" w:cs="Times New Roman"/>
                <w:color w:val="000000"/>
                <w:kern w:val="2"/>
                <w:sz w:val="20"/>
                <w:szCs w:val="20"/>
                <w:lang w:val="en-US" w:eastAsia="zh-CN" w:bidi="ar-SA"/>
              </w:rPr>
              <w:t>Параметры экрана дисплея</w:t>
            </w:r>
          </w:p>
        </w:tc>
        <w:tc>
          <w:tcPr>
            <w:tcW w:w="3597" w:type="pct"/>
            <w:vAlign w:val="center"/>
          </w:tcPr>
          <w:p w14:paraId="09B5C736">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ascii="宋体" w:hAnsi="宋体" w:eastAsia="黑体"/>
                <w:color w:val="000000"/>
                <w:sz w:val="20"/>
                <w:szCs w:val="20"/>
                <w:lang w:eastAsia="zh-CN"/>
              </w:rPr>
            </w:pPr>
            <w:r>
              <w:rPr>
                <w:rFonts w:hint="eastAsia" w:ascii="Times New Roman" w:hAnsi="宋体" w:eastAsia="黑体" w:cs="Times New Roman"/>
                <w:color w:val="000000"/>
                <w:kern w:val="2"/>
                <w:sz w:val="20"/>
                <w:szCs w:val="20"/>
                <w:lang w:val="en-US" w:eastAsia="zh-CN" w:bidi="ar-SA"/>
              </w:rPr>
              <w:t>Подробное описание функций</w:t>
            </w:r>
          </w:p>
        </w:tc>
      </w:tr>
      <w:tr w14:paraId="2B2B7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2" w:type="pct"/>
            <w:vAlign w:val="center"/>
          </w:tcPr>
          <w:p w14:paraId="11F7FFE4">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ascii="宋体" w:hAnsi="宋体" w:eastAsia="宋体"/>
                <w:sz w:val="20"/>
                <w:szCs w:val="20"/>
                <w:lang w:eastAsia="zh-CN"/>
              </w:rPr>
            </w:pPr>
            <w:r>
              <w:rPr>
                <w:rFonts w:ascii="宋体" w:hAnsi="宋体"/>
                <w:sz w:val="20"/>
                <w:szCs w:val="20"/>
              </w:rPr>
              <w:drawing>
                <wp:inline distT="0" distB="0" distL="0" distR="0">
                  <wp:extent cx="899160" cy="609600"/>
                  <wp:effectExtent l="0" t="0" r="15240" b="0"/>
                  <wp:docPr id="155" name="图片 29" descr="密码验证1"/>
                  <wp:cNvGraphicFramePr/>
                  <a:graphic xmlns:a="http://schemas.openxmlformats.org/drawingml/2006/main">
                    <a:graphicData uri="http://schemas.openxmlformats.org/drawingml/2006/picture">
                      <pic:pic xmlns:pic="http://schemas.openxmlformats.org/drawingml/2006/picture">
                        <pic:nvPicPr>
                          <pic:cNvPr id="155" name="图片 29" descr="密码验证1"/>
                          <pic:cNvPicPr preferRelativeResize="0">
                            <a:picLocks noChangeArrowheads="1"/>
                          </pic:cNvPicPr>
                        </pic:nvPicPr>
                        <pic:blipFill>
                          <a:blip r:embed="rId29"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宋体" w:eastAsia="宋体" w:cs="Times New Roman"/>
                <w:kern w:val="2"/>
                <w:sz w:val="20"/>
                <w:szCs w:val="20"/>
                <w:lang w:val="en-US" w:eastAsia="zh-CN" w:bidi="ar-SA"/>
              </w:rPr>
              <w:t>рисунок 1</w:t>
            </w:r>
          </w:p>
          <w:p w14:paraId="330C829E">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ascii="宋体" w:hAnsi="宋体" w:eastAsia="宋体"/>
                <w:sz w:val="20"/>
                <w:szCs w:val="20"/>
                <w:lang w:eastAsia="zh-CN"/>
              </w:rPr>
            </w:pPr>
            <w:r>
              <w:rPr>
                <w:rFonts w:ascii="宋体" w:hAnsi="宋体"/>
                <w:sz w:val="20"/>
                <w:szCs w:val="20"/>
              </w:rPr>
              <w:drawing>
                <wp:inline distT="0" distB="0" distL="0" distR="0">
                  <wp:extent cx="899160" cy="609600"/>
                  <wp:effectExtent l="0" t="0" r="15240" b="0"/>
                  <wp:docPr id="157" name="图片 40" descr="密码验证2"/>
                  <wp:cNvGraphicFramePr/>
                  <a:graphic xmlns:a="http://schemas.openxmlformats.org/drawingml/2006/main">
                    <a:graphicData uri="http://schemas.openxmlformats.org/drawingml/2006/picture">
                      <pic:pic xmlns:pic="http://schemas.openxmlformats.org/drawingml/2006/picture">
                        <pic:nvPicPr>
                          <pic:cNvPr id="157" name="图片 40" descr="密码验证2"/>
                          <pic:cNvPicPr preferRelativeResize="0">
                            <a:picLocks noChangeArrowheads="1"/>
                          </pic:cNvPicPr>
                        </pic:nvPicPr>
                        <pic:blipFill>
                          <a:blip r:embed="rId30"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宋体" w:eastAsia="宋体" w:cs="Times New Roman"/>
                <w:kern w:val="2"/>
                <w:sz w:val="20"/>
                <w:szCs w:val="20"/>
                <w:lang w:val="en-US" w:eastAsia="zh-CN" w:bidi="ar-SA"/>
              </w:rPr>
              <w:t>рис. 2</w:t>
            </w:r>
          </w:p>
        </w:tc>
        <w:tc>
          <w:tcPr>
            <w:tcW w:w="3597" w:type="pct"/>
            <w:vAlign w:val="center"/>
          </w:tcPr>
          <w:p w14:paraId="58A75D2E">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b/>
                <w:color w:val="000000"/>
                <w:kern w:val="2"/>
                <w:sz w:val="20"/>
                <w:szCs w:val="20"/>
                <w:lang w:val="en-US" w:eastAsia="zh-CN" w:bidi="ar-SA"/>
              </w:rPr>
              <w:t>Переход к настройкам меню:</w:t>
            </w:r>
          </w:p>
          <w:p w14:paraId="78909ECC">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eastAsia="宋体"/>
                <w:color w:val="000000"/>
                <w:sz w:val="20"/>
                <w:szCs w:val="20"/>
                <w:lang w:eastAsia="zh-CN"/>
              </w:rPr>
            </w:pPr>
            <w:r>
              <w:rPr>
                <w:rFonts w:hint="eastAsia" w:ascii="Times New Roman" w:hAnsi="Times New Roman" w:eastAsia="宋体" w:cs="Times New Roman"/>
                <w:color w:val="000000"/>
                <w:kern w:val="2"/>
                <w:sz w:val="20"/>
                <w:szCs w:val="20"/>
                <w:lang w:val="en-US" w:eastAsia="zh-CN" w:bidi="ar-SA"/>
              </w:rPr>
              <w:t>В режиме обычного обнаружения детектор при нажатии клавиш переходит в интерфейс проверки пароля (как показано на рисунке 1). Нажатие клавиш увеличивает или уменьшает числовое значение, а переключение клавиш переводит интерфейс в конфигурацию, показанную на рисунке 2. Последующие нажатия клавиш обеспечивают доступ к интерфейсу настроек меню.</w:t>
            </w:r>
            <w:r>
              <w:rPr>
                <w:rFonts w:hint="eastAsia" w:ascii="宋体" w:hAnsi="宋体"/>
                <w:color w:val="000000"/>
                <w:sz w:val="20"/>
                <w:szCs w:val="20"/>
              </w:rPr>
              <w:drawing>
                <wp:inline distT="0" distB="0" distL="0" distR="0">
                  <wp:extent cx="190500" cy="175260"/>
                  <wp:effectExtent l="0" t="0" r="12700" b="2540"/>
                  <wp:docPr id="163" name="图片 30"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30"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Times New Roman"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82880" cy="175260"/>
                  <wp:effectExtent l="0" t="0" r="20320" b="2540"/>
                  <wp:docPr id="164" name="图片 41"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41"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Times New Roman"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82880" cy="175260"/>
                  <wp:effectExtent l="0" t="0" r="20320" b="2540"/>
                  <wp:docPr id="165" name="图片 42"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42"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Times New Roman" w:eastAsia="宋体" w:cs="Times New Roman"/>
                <w:color w:val="000000"/>
                <w:kern w:val="2"/>
                <w:sz w:val="20"/>
                <w:szCs w:val="20"/>
                <w:lang w:val="en-US" w:eastAsia="zh-CN" w:bidi="ar-SA"/>
              </w:rPr>
              <w:t/>
            </w:r>
            <w:r>
              <w:rPr>
                <w:rFonts w:hint="eastAsia" w:ascii="宋体" w:hAnsi="宋体"/>
                <w:color w:val="000000"/>
                <w:sz w:val="20"/>
                <w:szCs w:val="20"/>
              </w:rPr>
              <w:drawing>
                <wp:inline distT="0" distB="0" distL="0" distR="0">
                  <wp:extent cx="190500" cy="175260"/>
                  <wp:effectExtent l="0" t="0" r="12700" b="2540"/>
                  <wp:docPr id="166" name="图片 43"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43"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Times New Roman"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167" name="图片 44"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44"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Times New Roman" w:eastAsia="宋体" w:cs="Times New Roman"/>
                <w:color w:val="000000"/>
                <w:kern w:val="2"/>
                <w:sz w:val="20"/>
                <w:szCs w:val="20"/>
                <w:lang w:val="en-US" w:eastAsia="zh-CN" w:bidi="ar-SA"/>
              </w:rPr>
              <w:t/>
            </w:r>
          </w:p>
        </w:tc>
      </w:tr>
      <w:tr w14:paraId="78FC4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2" w:type="pct"/>
            <w:vAlign w:val="center"/>
          </w:tcPr>
          <w:p w14:paraId="7BB32EAC">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169" name="图片 45" descr="报警记录1"/>
                  <wp:cNvGraphicFramePr/>
                  <a:graphic xmlns:a="http://schemas.openxmlformats.org/drawingml/2006/main">
                    <a:graphicData uri="http://schemas.openxmlformats.org/drawingml/2006/picture">
                      <pic:pic xmlns:pic="http://schemas.openxmlformats.org/drawingml/2006/picture">
                        <pic:nvPicPr>
                          <pic:cNvPr id="169" name="图片 45" descr="报警记录1"/>
                          <pic:cNvPicPr preferRelativeResize="0">
                            <a:picLocks noChangeArrowheads="1"/>
                          </pic:cNvPicPr>
                        </pic:nvPicPr>
                        <pic:blipFill>
                          <a:blip r:embed="rId33"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рис. 3</w:t>
            </w:r>
          </w:p>
          <w:p w14:paraId="22500FC0">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171" name="图片 9" descr="报警记录2"/>
                  <wp:cNvGraphicFramePr/>
                  <a:graphic xmlns:a="http://schemas.openxmlformats.org/drawingml/2006/main">
                    <a:graphicData uri="http://schemas.openxmlformats.org/drawingml/2006/picture">
                      <pic:pic xmlns:pic="http://schemas.openxmlformats.org/drawingml/2006/picture">
                        <pic:nvPicPr>
                          <pic:cNvPr id="171" name="图片 9" descr="报警记录2"/>
                          <pic:cNvPicPr preferRelativeResize="0">
                            <a:picLocks noChangeArrowheads="1"/>
                          </pic:cNvPicPr>
                        </pic:nvPicPr>
                        <pic:blipFill>
                          <a:blip r:embed="rId34"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рис. 4</w:t>
            </w:r>
          </w:p>
        </w:tc>
        <w:tc>
          <w:tcPr>
            <w:tcW w:w="3597" w:type="pct"/>
            <w:vAlign w:val="center"/>
          </w:tcPr>
          <w:p w14:paraId="2B005F62">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b/>
                <w:color w:val="000000"/>
                <w:kern w:val="2"/>
                <w:sz w:val="20"/>
                <w:szCs w:val="20"/>
                <w:lang w:val="en-US" w:eastAsia="zh-CN" w:bidi="ar-SA"/>
              </w:rPr>
              <w:t>1. Записи сигнализаций</w:t>
            </w:r>
          </w:p>
          <w:p w14:paraId="001CC251">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 xml:space="preserve">В настройках функций меню нажмите или выберите «Записи сигнализаций», как показано на рисунке 3; нажмите кнопку, чтобы войти в интерфейс просмотра записей сигнализаций, как показано на рисунке 4; нажимайте кнопку для просмотра записей сигнализаций прокруткой вверх или вниз. После нажатия кнопки для перехода к следующему интерфейсу следуйте подсказкам, чтобы выйти или удалить записи сигнализаций.</w:t>
            </w:r>
            <w:r>
              <w:rPr>
                <w:rFonts w:hint="eastAsia" w:ascii="宋体" w:hAnsi="宋体"/>
                <w:color w:val="000000"/>
                <w:sz w:val="20"/>
                <w:szCs w:val="20"/>
              </w:rPr>
              <w:drawing>
                <wp:inline distT="0" distB="0" distL="0" distR="0">
                  <wp:extent cx="182880" cy="175260"/>
                  <wp:effectExtent l="0" t="0" r="20320" b="2540"/>
                  <wp:docPr id="178" name="图片 46"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46"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w:r>
            <w:r>
              <w:rPr>
                <w:rFonts w:hint="eastAsia" w:ascii="宋体" w:hAnsi="宋体"/>
                <w:color w:val="000000"/>
                <w:sz w:val="20"/>
                <w:szCs w:val="20"/>
              </w:rPr>
              <w:drawing>
                <wp:inline distT="0" distB="0" distL="0" distR="0">
                  <wp:extent cx="182880" cy="175260"/>
                  <wp:effectExtent l="0" t="0" r="20320" b="2540"/>
                  <wp:docPr id="179" name="图片 47"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47"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180" name="图片 48"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48"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82880" cy="175260"/>
                  <wp:effectExtent l="0" t="0" r="20320" b="2540"/>
                  <wp:docPr id="181" name="图片 49"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49"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82880" cy="175260"/>
                  <wp:effectExtent l="0" t="0" r="20320" b="2540"/>
                  <wp:docPr id="182" name="图片 50"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50"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183" name="图片 66"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66"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w:r>
          </w:p>
        </w:tc>
      </w:tr>
      <w:tr w14:paraId="34269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2" w:type="pct"/>
            <w:vAlign w:val="center"/>
          </w:tcPr>
          <w:p w14:paraId="04E2CE75">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185" name="图片 67" descr="低报设置1"/>
                  <wp:cNvGraphicFramePr/>
                  <a:graphic xmlns:a="http://schemas.openxmlformats.org/drawingml/2006/main">
                    <a:graphicData uri="http://schemas.openxmlformats.org/drawingml/2006/picture">
                      <pic:pic xmlns:pic="http://schemas.openxmlformats.org/drawingml/2006/picture">
                        <pic:nvPicPr>
                          <pic:cNvPr id="185" name="图片 67" descr="低报设置1"/>
                          <pic:cNvPicPr preferRelativeResize="0">
                            <a:picLocks noChangeArrowheads="1"/>
                          </pic:cNvPicPr>
                        </pic:nvPicPr>
                        <pic:blipFill>
                          <a:blip r:embed="rId35"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рис. 5</w:t>
            </w:r>
          </w:p>
          <w:p w14:paraId="024FBD4A">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187" name="图片 76" descr="低报设置2"/>
                  <wp:cNvGraphicFramePr/>
                  <a:graphic xmlns:a="http://schemas.openxmlformats.org/drawingml/2006/main">
                    <a:graphicData uri="http://schemas.openxmlformats.org/drawingml/2006/picture">
                      <pic:pic xmlns:pic="http://schemas.openxmlformats.org/drawingml/2006/picture">
                        <pic:nvPicPr>
                          <pic:cNvPr id="187" name="图片 76" descr="低报设置2"/>
                          <pic:cNvPicPr preferRelativeResize="0">
                            <a:picLocks noChangeArrowheads="1"/>
                          </pic:cNvPicPr>
                        </pic:nvPicPr>
                        <pic:blipFill>
                          <a:blip r:embed="rId36"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рисунок 6</w:t>
            </w:r>
          </w:p>
          <w:p w14:paraId="79ACA95B">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189" name="图片 77" descr="低报设置3"/>
                  <wp:cNvGraphicFramePr/>
                  <a:graphic xmlns:a="http://schemas.openxmlformats.org/drawingml/2006/main">
                    <a:graphicData uri="http://schemas.openxmlformats.org/drawingml/2006/picture">
                      <pic:pic xmlns:pic="http://schemas.openxmlformats.org/drawingml/2006/picture">
                        <pic:nvPicPr>
                          <pic:cNvPr id="189" name="图片 77" descr="低报设置3"/>
                          <pic:cNvPicPr preferRelativeResize="0">
                            <a:picLocks noChangeArrowheads="1"/>
                          </pic:cNvPicPr>
                        </pic:nvPicPr>
                        <pic:blipFill>
                          <a:blip r:embed="rId37"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рисунок 7</w:t>
            </w:r>
          </w:p>
        </w:tc>
        <w:tc>
          <w:tcPr>
            <w:tcW w:w="3597" w:type="pct"/>
            <w:vAlign w:val="center"/>
          </w:tcPr>
          <w:p w14:paraId="2FB0D326">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b/>
                <w:color w:val="000000"/>
                <w:sz w:val="20"/>
                <w:szCs w:val="20"/>
                <w:lang w:eastAsia="zh-CN"/>
              </w:rPr>
            </w:pPr>
            <w:r>
              <w:rPr>
                <w:rFonts w:hint="eastAsia" w:ascii="Times New Roman" w:hAnsi="宋体" w:eastAsia="宋体" w:cs="Times New Roman"/>
                <w:b/>
                <w:color w:val="000000"/>
                <w:kern w:val="2"/>
                <w:sz w:val="20"/>
                <w:szCs w:val="20"/>
                <w:lang w:val="en-US" w:eastAsia="zh-CN" w:bidi="ar-SA"/>
              </w:rPr>
              <w:t>2. Настройки предупредительной сигнализации</w:t>
            </w:r>
          </w:p>
          <w:p w14:paraId="032B30C7">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Для доступа к настройкам меню нажмите или выберите настройки предупредительной сигнализации, как показано на рисунке 5. Нажмите кнопку, чтобы войти в интерфейс выбора канала (рисунок 6). Нажмите или выберите «горючий газ», «кислород» или «прочее», чтобы перейти к следующему интерфейсу (рисунок 7). Нажимайте для изменения значений данных в сторону увеличения или уменьшения. После перехода к следующему интерфейсу следуйте подсказкам, чтобы сохранить настройки или сразу выйти.</w:t>
            </w:r>
            <w:r>
              <w:rPr>
                <w:rFonts w:hint="eastAsia" w:ascii="宋体" w:hAnsi="宋体"/>
                <w:color w:val="000000"/>
                <w:sz w:val="20"/>
                <w:szCs w:val="20"/>
              </w:rPr>
              <w:drawing>
                <wp:inline distT="0" distB="0" distL="0" distR="0">
                  <wp:extent cx="182880" cy="175260"/>
                  <wp:effectExtent l="0" t="0" r="20320" b="2540"/>
                  <wp:docPr id="199" name="图片 68"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68"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宋体" w:hAnsi="宋体"/>
                <w:color w:val="000000"/>
                <w:sz w:val="20"/>
                <w:szCs w:val="20"/>
              </w:rPr>
              <w:drawing>
                <wp:inline distT="0" distB="0" distL="0" distR="0">
                  <wp:extent cx="182880" cy="175260"/>
                  <wp:effectExtent l="0" t="0" r="20320" b="2540"/>
                  <wp:docPr id="200" name="图片 69"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69"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201" name="图片 70"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70"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82880" cy="175260"/>
                  <wp:effectExtent l="0" t="0" r="20320" b="2540"/>
                  <wp:docPr id="203" name="图片 79"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79"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82880" cy="175260"/>
                  <wp:effectExtent l="0" t="0" r="20320" b="2540"/>
                  <wp:docPr id="202" name="图片 78"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78"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204" name="图片 80"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80"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82880" cy="175260"/>
                  <wp:effectExtent l="0" t="0" r="20320" b="2540"/>
                  <wp:docPr id="205" name="图片 81"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81"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宋体" w:hAnsi="宋体"/>
                <w:color w:val="000000"/>
                <w:sz w:val="20"/>
                <w:szCs w:val="20"/>
              </w:rPr>
              <w:drawing>
                <wp:inline distT="0" distB="0" distL="0" distR="0">
                  <wp:extent cx="182880" cy="175260"/>
                  <wp:effectExtent l="0" t="0" r="20320" b="2540"/>
                  <wp:docPr id="206" name="图片 82"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82"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207" name="图片 83"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83"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w:r>
          </w:p>
          <w:p w14:paraId="00A2C34F">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color w:val="000000"/>
                <w:sz w:val="20"/>
                <w:szCs w:val="20"/>
              </w:rPr>
            </w:pPr>
          </w:p>
          <w:p w14:paraId="5592390B">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Не изменяйте параметры порогов срабатывания сигнализации, если не указано иное.</w:t>
            </w:r>
          </w:p>
        </w:tc>
      </w:tr>
      <w:tr w14:paraId="79DEB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2" w:type="pct"/>
            <w:vAlign w:val="center"/>
          </w:tcPr>
          <w:p w14:paraId="1D92B5B7">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209" name="图片 91" descr="高报设置2"/>
                  <wp:cNvGraphicFramePr/>
                  <a:graphic xmlns:a="http://schemas.openxmlformats.org/drawingml/2006/main">
                    <a:graphicData uri="http://schemas.openxmlformats.org/drawingml/2006/picture">
                      <pic:pic xmlns:pic="http://schemas.openxmlformats.org/drawingml/2006/picture">
                        <pic:nvPicPr>
                          <pic:cNvPr id="209" name="图片 91" descr="高报设置2"/>
                          <pic:cNvPicPr preferRelativeResize="0">
                            <a:picLocks noChangeArrowheads="1"/>
                          </pic:cNvPicPr>
                        </pic:nvPicPr>
                        <pic:blipFill>
                          <a:blip r:embed="rId38"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рисунок 8</w:t>
            </w:r>
          </w:p>
          <w:p w14:paraId="796AE517">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211" name="图片 31" descr="低报设置2"/>
                  <wp:cNvGraphicFramePr/>
                  <a:graphic xmlns:a="http://schemas.openxmlformats.org/drawingml/2006/main">
                    <a:graphicData uri="http://schemas.openxmlformats.org/drawingml/2006/picture">
                      <pic:pic xmlns:pic="http://schemas.openxmlformats.org/drawingml/2006/picture">
                        <pic:nvPicPr>
                          <pic:cNvPr id="211" name="图片 31" descr="低报设置2"/>
                          <pic:cNvPicPr preferRelativeResize="0">
                            <a:picLocks noChangeArrowheads="1"/>
                          </pic:cNvPicPr>
                        </pic:nvPicPr>
                        <pic:blipFill>
                          <a:blip r:embed="rId36"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рисунок 9</w:t>
            </w:r>
          </w:p>
          <w:p w14:paraId="30DCC59C">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213" name="图片 32" descr="高报设置3"/>
                  <wp:cNvGraphicFramePr/>
                  <a:graphic xmlns:a="http://schemas.openxmlformats.org/drawingml/2006/main">
                    <a:graphicData uri="http://schemas.openxmlformats.org/drawingml/2006/picture">
                      <pic:pic xmlns:pic="http://schemas.openxmlformats.org/drawingml/2006/picture">
                        <pic:nvPicPr>
                          <pic:cNvPr id="213" name="图片 32" descr="高报设置3"/>
                          <pic:cNvPicPr preferRelativeResize="0">
                            <a:picLocks noChangeArrowheads="1"/>
                          </pic:cNvPicPr>
                        </pic:nvPicPr>
                        <pic:blipFill>
                          <a:blip r:embed="rId39"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рисунок 10</w:t>
            </w:r>
          </w:p>
        </w:tc>
        <w:tc>
          <w:tcPr>
            <w:tcW w:w="3597" w:type="pct"/>
            <w:vAlign w:val="center"/>
          </w:tcPr>
          <w:p w14:paraId="77C51165">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b/>
                <w:color w:val="000000"/>
                <w:sz w:val="20"/>
                <w:szCs w:val="20"/>
                <w:lang w:eastAsia="zh-CN"/>
              </w:rPr>
            </w:pPr>
            <w:r>
              <w:rPr>
                <w:rFonts w:hint="eastAsia" w:ascii="Times New Roman" w:hAnsi="宋体" w:eastAsia="宋体" w:cs="Times New Roman"/>
                <w:b/>
                <w:color w:val="000000"/>
                <w:kern w:val="2"/>
                <w:sz w:val="20"/>
                <w:szCs w:val="20"/>
                <w:lang w:val="en-US" w:eastAsia="zh-CN" w:bidi="ar-SA"/>
              </w:rPr>
              <w:t>3. Настройки аварийной сигнализации</w:t>
            </w:r>
          </w:p>
          <w:p w14:paraId="7B42EF72">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Для доступа к настройкам меню нажмите или выберите настройки аварийной сигнализации, как показано на рисунке 8. Нажмите кнопку, чтобы войти в интерфейс выбора канала (рисунок 9). Нажмите или выберите «горючий газ», «кислород» или «прочее», чтобы перейти к следующему интерфейсу (рисунок 10). Нажимайте для изменения значений данных в сторону увеличения или уменьшения. После перехода к следующему интерфейсу следуйте подсказкам, чтобы сохранить настройки или сразу выйти.</w:t>
            </w:r>
            <w:r>
              <w:rPr>
                <w:rFonts w:hint="eastAsia" w:ascii="宋体" w:hAnsi="宋体"/>
                <w:color w:val="000000"/>
                <w:sz w:val="20"/>
                <w:szCs w:val="20"/>
              </w:rPr>
              <w:drawing>
                <wp:inline distT="0" distB="0" distL="0" distR="0">
                  <wp:extent cx="182880" cy="175260"/>
                  <wp:effectExtent l="0" t="0" r="20320" b="2540"/>
                  <wp:docPr id="223" name="图片 92"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92"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82880" cy="175260"/>
                  <wp:effectExtent l="0" t="0" r="20320" b="2540"/>
                  <wp:docPr id="224" name="图片 93"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93"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225" name="图片 94"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94"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82880" cy="175260"/>
                  <wp:effectExtent l="0" t="0" r="20320" b="2540"/>
                  <wp:docPr id="227" name="图片 96"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96"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82880" cy="175260"/>
                  <wp:effectExtent l="0" t="0" r="20320" b="2540"/>
                  <wp:docPr id="226" name="图片 95"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95"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228" name="图片 97"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97"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82880" cy="175260"/>
                  <wp:effectExtent l="0" t="0" r="20320" b="2540"/>
                  <wp:docPr id="229" name="图片 98"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98"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w:r>
            <w:r>
              <w:rPr>
                <w:rFonts w:hint="eastAsia" w:ascii="宋体" w:hAnsi="宋体"/>
                <w:color w:val="000000"/>
                <w:sz w:val="20"/>
                <w:szCs w:val="20"/>
              </w:rPr>
              <w:drawing>
                <wp:inline distT="0" distB="0" distL="0" distR="0">
                  <wp:extent cx="182880" cy="175260"/>
                  <wp:effectExtent l="0" t="0" r="20320" b="2540"/>
                  <wp:docPr id="230" name="图片 33"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33"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231" name="图片 34"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34"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w:r>
          </w:p>
          <w:p w14:paraId="20A84779">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color w:val="000000"/>
                <w:sz w:val="20"/>
                <w:szCs w:val="20"/>
              </w:rPr>
            </w:pPr>
          </w:p>
          <w:p w14:paraId="42831D48">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b/>
                <w:bCs/>
                <w:color w:val="000000"/>
                <w:sz w:val="20"/>
                <w:szCs w:val="20"/>
                <w:lang w:eastAsia="zh-CN"/>
              </w:rPr>
            </w:pPr>
            <w:r>
              <w:rPr>
                <w:rFonts w:hint="eastAsia" w:ascii="Times New Roman" w:hAnsi="宋体" w:eastAsia="宋体" w:cs="Times New Roman"/>
                <w:color w:val="000000"/>
                <w:kern w:val="2"/>
                <w:sz w:val="20"/>
                <w:szCs w:val="20"/>
                <w:lang w:val="en-US" w:eastAsia="zh-CN" w:bidi="ar-SA"/>
              </w:rPr>
              <w:t>Не изменяйте параметры порогов срабатывания сигнализации, если не указано иное.</w:t>
            </w:r>
          </w:p>
        </w:tc>
      </w:tr>
      <w:tr w14:paraId="1A495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2" w:type="pct"/>
            <w:vAlign w:val="center"/>
          </w:tcPr>
          <w:p w14:paraId="36AEBCFE">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233" name="图片 51" descr="零点设置1"/>
                  <wp:cNvGraphicFramePr/>
                  <a:graphic xmlns:a="http://schemas.openxmlformats.org/drawingml/2006/main">
                    <a:graphicData uri="http://schemas.openxmlformats.org/drawingml/2006/picture">
                      <pic:pic xmlns:pic="http://schemas.openxmlformats.org/drawingml/2006/picture">
                        <pic:nvPicPr>
                          <pic:cNvPr id="233" name="图片 51" descr="零点设置1"/>
                          <pic:cNvPicPr preferRelativeResize="0">
                            <a:picLocks noChangeArrowheads="1"/>
                          </pic:cNvPicPr>
                        </pic:nvPicPr>
                        <pic:blipFill>
                          <a:blip r:embed="rId40"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рисунок 11</w:t>
            </w:r>
          </w:p>
          <w:p w14:paraId="39CD977D">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235" name="图片 52" descr="低报设置2"/>
                  <wp:cNvGraphicFramePr/>
                  <a:graphic xmlns:a="http://schemas.openxmlformats.org/drawingml/2006/main">
                    <a:graphicData uri="http://schemas.openxmlformats.org/drawingml/2006/picture">
                      <pic:pic xmlns:pic="http://schemas.openxmlformats.org/drawingml/2006/picture">
                        <pic:nvPicPr>
                          <pic:cNvPr id="235" name="图片 52" descr="低报设置2"/>
                          <pic:cNvPicPr preferRelativeResize="0">
                            <a:picLocks noChangeArrowheads="1"/>
                          </pic:cNvPicPr>
                        </pic:nvPicPr>
                        <pic:blipFill>
                          <a:blip r:embed="rId36"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рисунок 12</w:t>
            </w:r>
          </w:p>
          <w:p w14:paraId="656A10A1">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237" name="图片 10" descr="零点设置2"/>
                  <wp:cNvGraphicFramePr/>
                  <a:graphic xmlns:a="http://schemas.openxmlformats.org/drawingml/2006/main">
                    <a:graphicData uri="http://schemas.openxmlformats.org/drawingml/2006/picture">
                      <pic:pic xmlns:pic="http://schemas.openxmlformats.org/drawingml/2006/picture">
                        <pic:nvPicPr>
                          <pic:cNvPr id="237" name="图片 10" descr="零点设置2"/>
                          <pic:cNvPicPr preferRelativeResize="0">
                            <a:picLocks noChangeArrowheads="1"/>
                          </pic:cNvPicPr>
                        </pic:nvPicPr>
                        <pic:blipFill>
                          <a:blip r:embed="rId41"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рисунок 13</w:t>
            </w:r>
          </w:p>
        </w:tc>
        <w:tc>
          <w:tcPr>
            <w:tcW w:w="3597" w:type="pct"/>
            <w:vAlign w:val="center"/>
          </w:tcPr>
          <w:p w14:paraId="0A26FB43">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b/>
                <w:color w:val="000000"/>
                <w:sz w:val="20"/>
                <w:szCs w:val="20"/>
                <w:lang w:eastAsia="zh-CN"/>
              </w:rPr>
            </w:pPr>
            <w:r>
              <w:rPr>
                <w:rFonts w:hint="eastAsia" w:ascii="Times New Roman" w:hAnsi="宋体" w:eastAsia="宋体" w:cs="Times New Roman"/>
                <w:b/>
                <w:color w:val="000000"/>
                <w:kern w:val="2"/>
                <w:sz w:val="20"/>
                <w:szCs w:val="20"/>
                <w:lang w:val="en-US" w:eastAsia="zh-CN" w:bidi="ar-SA"/>
              </w:rPr>
              <w:t>4. Установка нулевой точки</w:t>
            </w:r>
          </w:p>
          <w:p w14:paraId="3A74C783">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b/>
                <w:color w:val="000000"/>
                <w:sz w:val="20"/>
                <w:szCs w:val="20"/>
                <w:lang w:eastAsia="zh-CN"/>
              </w:rPr>
            </w:pPr>
            <w:r>
              <w:rPr>
                <w:rFonts w:hint="eastAsia" w:ascii="Times New Roman" w:hAnsi="宋体" w:eastAsia="宋体" w:cs="Times New Roman"/>
                <w:color w:val="000000"/>
                <w:kern w:val="2"/>
                <w:sz w:val="20"/>
                <w:szCs w:val="20"/>
                <w:lang w:val="en-US" w:eastAsia="zh-CN" w:bidi="ar-SA"/>
              </w:rPr>
              <w:t xml:space="preserve">Войдите в настройки меню и выберите «Установка нулевой точки» (рисунок 11). Нажмите кнопку, чтобы войти в интерфейс проверки пароля (для предотвращения случайных действий). После проверки пароля перейдите в интерфейс выбора канала (рисунок 12). Нажмите или выберите «горючий газ», «кислород» или «прочее», чтобы перейти к следующему интерфейсу (рисунок 13). Нажмите «Сохранить» или «Выход», чтобы завершить процесс.</w:t>
            </w:r>
            <w:r>
              <w:rPr>
                <w:rFonts w:hint="eastAsia" w:ascii="宋体" w:hAnsi="宋体"/>
                <w:color w:val="000000"/>
                <w:sz w:val="20"/>
                <w:szCs w:val="20"/>
              </w:rPr>
              <w:drawing>
                <wp:inline distT="0" distB="0" distL="0" distR="0">
                  <wp:extent cx="182880" cy="175260"/>
                  <wp:effectExtent l="0" t="0" r="20320" b="2540"/>
                  <wp:docPr id="246" name="图片 53"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53"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82880" cy="175260"/>
                  <wp:effectExtent l="0" t="0" r="20320" b="2540"/>
                  <wp:docPr id="247" name="图片 54"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54"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248" name="图片 55"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55"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82880" cy="175260"/>
                  <wp:effectExtent l="0" t="0" r="20320" b="2540"/>
                  <wp:docPr id="249" name="图片 56"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56"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82880" cy="175260"/>
                  <wp:effectExtent l="0" t="0" r="20320" b="2540"/>
                  <wp:docPr id="250" name="图片 57"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57"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251" name="图片 11"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11"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82880" cy="175260"/>
                  <wp:effectExtent l="0" t="0" r="20320" b="2540"/>
                  <wp:docPr id="252" name="图片 12"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12"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82880" cy="175260"/>
                  <wp:effectExtent l="0" t="0" r="20320" b="2540"/>
                  <wp:docPr id="253" name="图片 13"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13"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w:r>
          </w:p>
        </w:tc>
      </w:tr>
      <w:tr w14:paraId="546F4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2" w:type="pct"/>
            <w:vAlign w:val="center"/>
          </w:tcPr>
          <w:p w14:paraId="1C7BB489">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255" name="图片 84" descr="标定设置1"/>
                  <wp:cNvGraphicFramePr/>
                  <a:graphic xmlns:a="http://schemas.openxmlformats.org/drawingml/2006/main">
                    <a:graphicData uri="http://schemas.openxmlformats.org/drawingml/2006/picture">
                      <pic:pic xmlns:pic="http://schemas.openxmlformats.org/drawingml/2006/picture">
                        <pic:nvPicPr>
                          <pic:cNvPr id="255" name="图片 84" descr="标定设置1"/>
                          <pic:cNvPicPr preferRelativeResize="0">
                            <a:picLocks noChangeArrowheads="1"/>
                          </pic:cNvPicPr>
                        </pic:nvPicPr>
                        <pic:blipFill>
                          <a:blip r:embed="rId42"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рисунок 14</w:t>
            </w:r>
          </w:p>
        </w:tc>
        <w:tc>
          <w:tcPr>
            <w:tcW w:w="3597" w:type="pct"/>
            <w:vAlign w:val="center"/>
          </w:tcPr>
          <w:p w14:paraId="409010B7">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b/>
                <w:color w:val="000000"/>
                <w:kern w:val="2"/>
                <w:sz w:val="20"/>
                <w:szCs w:val="20"/>
                <w:lang w:val="en-US" w:eastAsia="zh-CN" w:bidi="ar-SA"/>
              </w:rPr>
              <w:t>5. Настройки калибровки</w:t>
            </w:r>
          </w:p>
          <w:p w14:paraId="5114BE78">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Для получения помощи обратитесь к производителю.</w:t>
            </w:r>
          </w:p>
        </w:tc>
      </w:tr>
      <w:tr w14:paraId="297B2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5" w:hRule="atLeast"/>
        </w:trPr>
        <w:tc>
          <w:tcPr>
            <w:tcW w:w="1402" w:type="pct"/>
            <w:vAlign w:val="center"/>
          </w:tcPr>
          <w:p w14:paraId="28300371">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17220"/>
                  <wp:effectExtent l="0" t="0" r="15240" b="17780"/>
                  <wp:docPr id="257" name="图片 85" descr="时间设置1"/>
                  <wp:cNvGraphicFramePr/>
                  <a:graphic xmlns:a="http://schemas.openxmlformats.org/drawingml/2006/main">
                    <a:graphicData uri="http://schemas.openxmlformats.org/drawingml/2006/picture">
                      <pic:pic xmlns:pic="http://schemas.openxmlformats.org/drawingml/2006/picture">
                        <pic:nvPicPr>
                          <pic:cNvPr id="257" name="图片 85" descr="时间设置1"/>
                          <pic:cNvPicPr preferRelativeResize="0">
                            <a:picLocks noChangeArrowheads="1"/>
                          </pic:cNvPicPr>
                        </pic:nvPicPr>
                        <pic:blipFill>
                          <a:blip r:embed="rId43" cstate="print"/>
                          <a:srcRect/>
                          <a:stretch>
                            <a:fillRect/>
                          </a:stretch>
                        </pic:blipFill>
                        <pic:spPr>
                          <a:xfrm>
                            <a:off x="0" y="0"/>
                            <a:ext cx="899160" cy="61722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график 15</w:t>
            </w:r>
          </w:p>
          <w:p w14:paraId="6858E924">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259" name="图片 99" descr="时间设置2"/>
                  <wp:cNvGraphicFramePr/>
                  <a:graphic xmlns:a="http://schemas.openxmlformats.org/drawingml/2006/main">
                    <a:graphicData uri="http://schemas.openxmlformats.org/drawingml/2006/picture">
                      <pic:pic xmlns:pic="http://schemas.openxmlformats.org/drawingml/2006/picture">
                        <pic:nvPicPr>
                          <pic:cNvPr id="259" name="图片 99" descr="时间设置2"/>
                          <pic:cNvPicPr preferRelativeResize="0">
                            <a:picLocks noChangeArrowheads="1"/>
                          </pic:cNvPicPr>
                        </pic:nvPicPr>
                        <pic:blipFill>
                          <a:blip r:embed="rId44"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рисунок 16</w:t>
            </w:r>
          </w:p>
        </w:tc>
        <w:tc>
          <w:tcPr>
            <w:tcW w:w="3597" w:type="pct"/>
            <w:vAlign w:val="center"/>
          </w:tcPr>
          <w:p w14:paraId="5C8F4DD5">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b/>
                <w:color w:val="000000"/>
                <w:sz w:val="20"/>
                <w:szCs w:val="20"/>
                <w:lang w:eastAsia="zh-CN"/>
              </w:rPr>
            </w:pPr>
            <w:r>
              <w:rPr>
                <w:rFonts w:hint="eastAsia" w:ascii="Times New Roman" w:hAnsi="宋体" w:eastAsia="宋体" w:cs="Times New Roman"/>
                <w:b/>
                <w:color w:val="000000"/>
                <w:kern w:val="2"/>
                <w:sz w:val="20"/>
                <w:szCs w:val="20"/>
                <w:lang w:val="en-US" w:eastAsia="zh-CN" w:bidi="ar-SA"/>
              </w:rPr>
              <w:t>6. Настройки времени</w:t>
            </w:r>
          </w:p>
          <w:p w14:paraId="71ACB4E6">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 xml:space="preserve">Войдите в функцию настроек меню, затем нажмите или выберите «Настройки времени», как показано на рисунке 15. Нажмите кнопку, чтобы войти в интерфейс настроек времени (рисунок 16). Нажимайте для изменения значений данных (увеличение или уменьшение) или используйте клавишу переключения для навигации. После завершения настроек нажмите для перехода к следующему интерфейсу и выберите «Сохранить» или сразу выйдите.</w:t>
            </w:r>
            <w:r>
              <w:rPr>
                <w:rFonts w:hint="eastAsia" w:ascii="宋体" w:hAnsi="宋体"/>
                <w:color w:val="000000"/>
                <w:sz w:val="20"/>
                <w:szCs w:val="20"/>
              </w:rPr>
              <w:drawing>
                <wp:inline distT="0" distB="0" distL="0" distR="0">
                  <wp:extent cx="182880" cy="175260"/>
                  <wp:effectExtent l="0" t="0" r="20320" b="2540"/>
                  <wp:docPr id="267" name="图片 86"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图片 86"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w:r>
            <w:r>
              <w:rPr>
                <w:rFonts w:hint="eastAsia" w:ascii="宋体" w:hAnsi="宋体"/>
                <w:color w:val="000000"/>
                <w:sz w:val="20"/>
                <w:szCs w:val="20"/>
              </w:rPr>
              <w:drawing>
                <wp:inline distT="0" distB="0" distL="0" distR="0">
                  <wp:extent cx="182880" cy="175260"/>
                  <wp:effectExtent l="0" t="0" r="20320" b="2540"/>
                  <wp:docPr id="268" name="图片 87"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图片 87"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269" name="图片 88"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88"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82880" cy="175260"/>
                  <wp:effectExtent l="0" t="0" r="20320" b="2540"/>
                  <wp:docPr id="270" name="图片 100"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图片 100"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82880" cy="175260"/>
                  <wp:effectExtent l="0" t="0" r="20320" b="2540"/>
                  <wp:docPr id="271" name="图片 101"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图片 101"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272" name="图片 102"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图片 102"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273" name="图片 103"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103"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w:r>
          </w:p>
        </w:tc>
      </w:tr>
      <w:tr w14:paraId="40284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2" w:type="pct"/>
            <w:vAlign w:val="center"/>
          </w:tcPr>
          <w:p w14:paraId="20F77671">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556260"/>
                  <wp:effectExtent l="0" t="0" r="15240" b="2540"/>
                  <wp:docPr id="275" name="图片 35" descr="背光设置1"/>
                  <wp:cNvGraphicFramePr/>
                  <a:graphic xmlns:a="http://schemas.openxmlformats.org/drawingml/2006/main">
                    <a:graphicData uri="http://schemas.openxmlformats.org/drawingml/2006/picture">
                      <pic:pic xmlns:pic="http://schemas.openxmlformats.org/drawingml/2006/picture">
                        <pic:nvPicPr>
                          <pic:cNvPr id="275" name="图片 35" descr="背光设置1"/>
                          <pic:cNvPicPr preferRelativeResize="0">
                            <a:picLocks noChangeArrowheads="1"/>
                          </pic:cNvPicPr>
                        </pic:nvPicPr>
                        <pic:blipFill>
                          <a:blip r:embed="rId45" cstate="print"/>
                          <a:srcRect/>
                          <a:stretch>
                            <a:fillRect/>
                          </a:stretch>
                        </pic:blipFill>
                        <pic:spPr>
                          <a:xfrm>
                            <a:off x="0" y="0"/>
                            <a:ext cx="899160" cy="556260"/>
                          </a:xfrm>
                          <a:prstGeom prst="rect">
                            <a:avLst/>
                          </a:prstGeom>
                          <a:noFill/>
                          <a:ln w="9525">
                            <a:noFill/>
                            <a:miter lim="800000"/>
                            <a:headEnd/>
                            <a:tailEnd/>
                          </a:ln>
                          <a:effectLst/>
                        </pic:spPr>
                      </pic:pic>
                    </a:graphicData>
                  </a:graphic>
                </wp:inline>
              </w:drawing>
            </w:r>
            <w:r>
              <w:rPr>
                <w:rFonts w:hint="eastAsia" w:ascii="Times New Roman" w:hAnsi="Times New Roman" w:eastAsia="宋体" w:cs="Times New Roman"/>
                <w:kern w:val="2"/>
                <w:sz w:val="20"/>
                <w:szCs w:val="20"/>
                <w:lang w:val="en-US" w:eastAsia="zh-CN" w:bidi="ar-SA"/>
              </w:rPr>
              <w:t>рисунок 17</w:t>
            </w:r>
          </w:p>
          <w:p w14:paraId="30B2FD06">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502920"/>
                  <wp:effectExtent l="0" t="0" r="15240" b="5080"/>
                  <wp:docPr id="277" name="图片 36" descr="背光设置2"/>
                  <wp:cNvGraphicFramePr/>
                  <a:graphic xmlns:a="http://schemas.openxmlformats.org/drawingml/2006/main">
                    <a:graphicData uri="http://schemas.openxmlformats.org/drawingml/2006/picture">
                      <pic:pic xmlns:pic="http://schemas.openxmlformats.org/drawingml/2006/picture">
                        <pic:nvPicPr>
                          <pic:cNvPr id="277" name="图片 36" descr="背光设置2"/>
                          <pic:cNvPicPr preferRelativeResize="0">
                            <a:picLocks noChangeArrowheads="1"/>
                          </pic:cNvPicPr>
                        </pic:nvPicPr>
                        <pic:blipFill>
                          <a:blip r:embed="rId46" cstate="print"/>
                          <a:srcRect/>
                          <a:stretch>
                            <a:fillRect/>
                          </a:stretch>
                        </pic:blipFill>
                        <pic:spPr>
                          <a:xfrm>
                            <a:off x="0" y="0"/>
                            <a:ext cx="899160" cy="502920"/>
                          </a:xfrm>
                          <a:prstGeom prst="rect">
                            <a:avLst/>
                          </a:prstGeom>
                          <a:noFill/>
                          <a:ln w="9525">
                            <a:noFill/>
                            <a:miter lim="800000"/>
                            <a:headEnd/>
                            <a:tailEnd/>
                          </a:ln>
                          <a:effectLst/>
                        </pic:spPr>
                      </pic:pic>
                    </a:graphicData>
                  </a:graphic>
                </wp:inline>
              </w:drawing>
            </w:r>
            <w:r>
              <w:rPr>
                <w:rFonts w:hint="eastAsia" w:ascii="Times New Roman" w:hAnsi="Times New Roman" w:eastAsia="宋体" w:cs="Times New Roman"/>
                <w:kern w:val="2"/>
                <w:sz w:val="20"/>
                <w:szCs w:val="20"/>
                <w:lang w:val="en-US" w:eastAsia="zh-CN" w:bidi="ar-SA"/>
              </w:rPr>
              <w:t>рисунок 18</w:t>
            </w:r>
          </w:p>
        </w:tc>
        <w:tc>
          <w:tcPr>
            <w:tcW w:w="3597" w:type="pct"/>
            <w:vAlign w:val="center"/>
          </w:tcPr>
          <w:p w14:paraId="7B3D555F">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b/>
                <w:color w:val="000000"/>
                <w:kern w:val="2"/>
                <w:sz w:val="20"/>
                <w:szCs w:val="20"/>
                <w:lang w:val="en-US" w:eastAsia="zh-CN" w:bidi="ar-SA"/>
              </w:rPr>
              <w:t>7. Настройки подсветки</w:t>
            </w:r>
          </w:p>
          <w:p w14:paraId="43A75379">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 xml:space="preserve">Войдите в функцию настроек меню, затем нажмите или выберите настройки подсветки, как показано на рисунке 17; нажмите кнопку, чтобы войти в интерфейс настроек подсветки, как показано на рисунке 18; выберите автоматический или постоянный режим; в завершение нажмите «Сохранить данные».</w:t>
            </w:r>
            <w:r>
              <w:rPr>
                <w:rFonts w:hint="eastAsia" w:ascii="宋体" w:hAnsi="宋体"/>
                <w:color w:val="000000"/>
                <w:sz w:val="20"/>
                <w:szCs w:val="20"/>
              </w:rPr>
              <w:drawing>
                <wp:inline distT="0" distB="0" distL="0" distR="0">
                  <wp:extent cx="182880" cy="175260"/>
                  <wp:effectExtent l="0" t="0" r="20320" b="2540"/>
                  <wp:docPr id="284" name="图片 37"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图片 37"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w:r>
            <w:r>
              <w:rPr>
                <w:rFonts w:hint="eastAsia" w:ascii="宋体" w:hAnsi="宋体"/>
                <w:color w:val="000000"/>
                <w:sz w:val="20"/>
                <w:szCs w:val="20"/>
              </w:rPr>
              <w:drawing>
                <wp:inline distT="0" distB="0" distL="0" distR="0">
                  <wp:extent cx="182880" cy="175260"/>
                  <wp:effectExtent l="0" t="0" r="20320" b="2540"/>
                  <wp:docPr id="285" name="图片 38"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图片 38"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286" name="图片 39"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39"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82880" cy="175260"/>
                  <wp:effectExtent l="0" t="0" r="20320" b="2540"/>
                  <wp:docPr id="287" name="图片 58"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图片 58"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w:r>
            <w:r>
              <w:rPr>
                <w:rFonts w:hint="eastAsia" w:ascii="宋体" w:hAnsi="宋体"/>
                <w:color w:val="000000"/>
                <w:sz w:val="20"/>
                <w:szCs w:val="20"/>
              </w:rPr>
              <w:drawing>
                <wp:inline distT="0" distB="0" distL="0" distR="0">
                  <wp:extent cx="182880" cy="175260"/>
                  <wp:effectExtent l="0" t="0" r="20320" b="2540"/>
                  <wp:docPr id="288" name="图片 59"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图片 59"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19050" t="0" r="0" b="0"/>
                  <wp:docPr id="289" name="图片 60"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图片 60"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w:r>
          </w:p>
        </w:tc>
      </w:tr>
      <w:tr w14:paraId="224DB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2" w:type="pct"/>
            <w:vAlign w:val="center"/>
          </w:tcPr>
          <w:p w14:paraId="4B2BBED0">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291" name="图片 61" descr="密码设置1"/>
                  <wp:cNvGraphicFramePr/>
                  <a:graphic xmlns:a="http://schemas.openxmlformats.org/drawingml/2006/main">
                    <a:graphicData uri="http://schemas.openxmlformats.org/drawingml/2006/picture">
                      <pic:pic xmlns:pic="http://schemas.openxmlformats.org/drawingml/2006/picture">
                        <pic:nvPicPr>
                          <pic:cNvPr id="291" name="图片 61" descr="密码设置1"/>
                          <pic:cNvPicPr preferRelativeResize="0">
                            <a:picLocks noChangeArrowheads="1"/>
                          </pic:cNvPicPr>
                        </pic:nvPicPr>
                        <pic:blipFill>
                          <a:blip r:embed="rId47"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рисунок 19</w:t>
            </w:r>
          </w:p>
        </w:tc>
        <w:tc>
          <w:tcPr>
            <w:tcW w:w="3597" w:type="pct"/>
            <w:vAlign w:val="center"/>
          </w:tcPr>
          <w:p w14:paraId="48C96EC3">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b/>
                <w:color w:val="000000"/>
                <w:sz w:val="20"/>
                <w:szCs w:val="20"/>
                <w:lang w:eastAsia="zh-CN"/>
              </w:rPr>
            </w:pPr>
            <w:r>
              <w:rPr>
                <w:rFonts w:hint="eastAsia" w:ascii="Times New Roman" w:hAnsi="宋体" w:eastAsia="宋体" w:cs="Times New Roman"/>
                <w:b/>
                <w:color w:val="000000"/>
                <w:kern w:val="2"/>
                <w:sz w:val="20"/>
                <w:szCs w:val="20"/>
                <w:lang w:val="en-US" w:eastAsia="zh-CN" w:bidi="ar-SA"/>
              </w:rPr>
              <w:t>8. Настройки пароля</w:t>
            </w:r>
          </w:p>
          <w:p w14:paraId="260F66AA">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Перейдите в функцию настроек меню, нажмите или выберите настройки пароля, как показано на рисунке 19; нажмите кнопку, чтобы войти в интерфейс проверки пароля; после проверки пароля можно ввести новый четырёхзначный пароль; затем нажмите кнопку, чтобы перейти в интерфейс подтверждения сохранения.</w:t>
            </w:r>
            <w:r>
              <w:rPr>
                <w:rFonts w:hint="eastAsia" w:ascii="宋体" w:hAnsi="宋体"/>
                <w:color w:val="000000"/>
                <w:sz w:val="20"/>
                <w:szCs w:val="20"/>
              </w:rPr>
              <w:drawing>
                <wp:inline distT="0" distB="0" distL="0" distR="0">
                  <wp:extent cx="182880" cy="175260"/>
                  <wp:effectExtent l="0" t="0" r="20320" b="2540"/>
                  <wp:docPr id="297" name="图片 63"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图片 63"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宋体" w:hAnsi="宋体"/>
                <w:color w:val="000000"/>
                <w:sz w:val="20"/>
                <w:szCs w:val="20"/>
              </w:rPr>
              <w:drawing>
                <wp:inline distT="0" distB="0" distL="0" distR="0">
                  <wp:extent cx="182880" cy="175260"/>
                  <wp:effectExtent l="0" t="0" r="20320" b="2540"/>
                  <wp:docPr id="296" name="图片 62"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图片 62"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298" name="图片 64"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64"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299" name="图片 65"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图片 65"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w:r>
          </w:p>
          <w:p w14:paraId="6897AB54">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Если нет особых обстоятельств, не изменяйте пароль.</w:t>
            </w:r>
          </w:p>
        </w:tc>
      </w:tr>
      <w:tr w14:paraId="1CFB4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2" w:type="pct"/>
            <w:vAlign w:val="center"/>
          </w:tcPr>
          <w:p w14:paraId="2E69DED2">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sz w:val="20"/>
                <w:szCs w:val="20"/>
              </w:rPr>
            </w:pPr>
            <w:r>
              <w:rPr>
                <w:sz w:val="20"/>
                <w:szCs w:val="20"/>
              </w:rPr>
              <w:drawing>
                <wp:inline distT="0" distB="0" distL="0" distR="0">
                  <wp:extent cx="899160" cy="609600"/>
                  <wp:effectExtent l="19050" t="0" r="0" b="0"/>
                  <wp:docPr id="90" name="图片 114" descr="自检1"/>
                  <wp:cNvGraphicFramePr/>
                  <a:graphic xmlns:a="http://schemas.openxmlformats.org/drawingml/2006/main">
                    <a:graphicData uri="http://schemas.openxmlformats.org/drawingml/2006/picture">
                      <pic:pic xmlns:pic="http://schemas.openxmlformats.org/drawingml/2006/picture">
                        <pic:nvPicPr>
                          <pic:cNvPr id="90" name="图片 114" descr="自检1"/>
                          <pic:cNvPicPr preferRelativeResize="0">
                            <a:picLocks noChangeArrowheads="1"/>
                          </pic:cNvPicPr>
                        </pic:nvPicPr>
                        <pic:blipFill>
                          <a:blip r:embed="rId48" cstate="print"/>
                          <a:srcRect/>
                          <a:stretch>
                            <a:fillRect/>
                          </a:stretch>
                        </pic:blipFill>
                        <pic:spPr>
                          <a:xfrm>
                            <a:off x="0" y="0"/>
                            <a:ext cx="899160" cy="609600"/>
                          </a:xfrm>
                          <a:prstGeom prst="rect">
                            <a:avLst/>
                          </a:prstGeom>
                          <a:noFill/>
                          <a:ln w="9525">
                            <a:noFill/>
                            <a:miter lim="800000"/>
                            <a:headEnd/>
                            <a:tailEnd/>
                          </a:ln>
                        </pic:spPr>
                      </pic:pic>
                    </a:graphicData>
                  </a:graphic>
                </wp:inline>
              </w:drawing>
            </w:r>
          </w:p>
          <w:p w14:paraId="1639E61D">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график 20</w:t>
            </w:r>
          </w:p>
          <w:p w14:paraId="230FE05E">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301" name="图片 72" descr="启动画面3"/>
                  <wp:cNvGraphicFramePr/>
                  <a:graphic xmlns:a="http://schemas.openxmlformats.org/drawingml/2006/main">
                    <a:graphicData uri="http://schemas.openxmlformats.org/drawingml/2006/picture">
                      <pic:pic xmlns:pic="http://schemas.openxmlformats.org/drawingml/2006/picture">
                        <pic:nvPicPr>
                          <pic:cNvPr id="301" name="图片 72" descr="启动画面3"/>
                          <pic:cNvPicPr preferRelativeResize="0">
                            <a:picLocks noChangeArrowheads="1"/>
                          </pic:cNvPicPr>
                        </pic:nvPicPr>
                        <pic:blipFill>
                          <a:blip r:embed="rId21"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рисунок 21</w:t>
            </w:r>
          </w:p>
          <w:p w14:paraId="2BC14A05">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303" name="图片 89" descr="启动画面4"/>
                  <wp:cNvGraphicFramePr/>
                  <a:graphic xmlns:a="http://schemas.openxmlformats.org/drawingml/2006/main">
                    <a:graphicData uri="http://schemas.openxmlformats.org/drawingml/2006/picture">
                      <pic:pic xmlns:pic="http://schemas.openxmlformats.org/drawingml/2006/picture">
                        <pic:nvPicPr>
                          <pic:cNvPr id="303" name="图片 89" descr="启动画面4"/>
                          <pic:cNvPicPr preferRelativeResize="0">
                            <a:picLocks noChangeArrowheads="1"/>
                          </pic:cNvPicPr>
                        </pic:nvPicPr>
                        <pic:blipFill>
                          <a:blip r:embed="rId22"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рисунок 22</w:t>
            </w:r>
          </w:p>
          <w:p w14:paraId="23A2E7AA">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305" name="图片 90" descr="启动画面5"/>
                  <wp:cNvGraphicFramePr/>
                  <a:graphic xmlns:a="http://schemas.openxmlformats.org/drawingml/2006/main">
                    <a:graphicData uri="http://schemas.openxmlformats.org/drawingml/2006/picture">
                      <pic:pic xmlns:pic="http://schemas.openxmlformats.org/drawingml/2006/picture">
                        <pic:nvPicPr>
                          <pic:cNvPr id="305" name="图片 90" descr="启动画面5"/>
                          <pic:cNvPicPr preferRelativeResize="0">
                            <a:picLocks noChangeArrowheads="1"/>
                          </pic:cNvPicPr>
                        </pic:nvPicPr>
                        <pic:blipFill>
                          <a:blip r:embed="rId23"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рисунок 23</w:t>
            </w:r>
          </w:p>
        </w:tc>
        <w:tc>
          <w:tcPr>
            <w:tcW w:w="3597" w:type="pct"/>
            <w:vAlign w:val="center"/>
          </w:tcPr>
          <w:p w14:paraId="3637A162">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b/>
                <w:color w:val="000000"/>
                <w:sz w:val="20"/>
                <w:szCs w:val="20"/>
                <w:lang w:eastAsia="zh-CN"/>
              </w:rPr>
            </w:pPr>
            <w:r>
              <w:rPr>
                <w:rFonts w:hint="eastAsia" w:ascii="Times New Roman" w:hAnsi="宋体" w:eastAsia="宋体" w:cs="Times New Roman"/>
                <w:b/>
                <w:color w:val="000000"/>
                <w:kern w:val="2"/>
                <w:sz w:val="20"/>
                <w:szCs w:val="20"/>
                <w:lang w:val="en-US" w:eastAsia="zh-CN" w:bidi="ar-SA"/>
              </w:rPr>
              <w:t>9. Самодиагностика</w:t>
            </w:r>
          </w:p>
          <w:p w14:paraId="6A306DD4">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 xml:space="preserve">Войдите в настройки меню и выберите или нажмите функцию самодиагностики, как показано на рисунке 20. Нажмите кнопку, чтобы войти в интерфейс самодиагностики. При входе в интерфейс, показанный на рисунке 21, проверьте, издаёт ли динамик прерывистые звуки. На рисунке 22 проверьте, работает ли насос нормально с функцией включения/выключения. На рисунке 23 проверьте, работает ли сигнальная лампа надлежащим образом с нормальными циклами загорания и гашения.</w:t>
            </w:r>
            <w:r>
              <w:rPr>
                <w:rFonts w:hint="eastAsia" w:ascii="宋体" w:hAnsi="宋体"/>
                <w:color w:val="000000"/>
                <w:sz w:val="20"/>
                <w:szCs w:val="20"/>
              </w:rPr>
              <w:drawing>
                <wp:inline distT="0" distB="0" distL="0" distR="0">
                  <wp:extent cx="182880" cy="175260"/>
                  <wp:effectExtent l="0" t="0" r="20320" b="2540"/>
                  <wp:docPr id="309" name="图片 73"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图片 73"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宋体" w:hAnsi="宋体"/>
                <w:color w:val="000000"/>
                <w:sz w:val="20"/>
                <w:szCs w:val="20"/>
              </w:rPr>
              <w:drawing>
                <wp:inline distT="0" distB="0" distL="0" distR="0">
                  <wp:extent cx="182880" cy="175260"/>
                  <wp:effectExtent l="0" t="0" r="20320" b="2540"/>
                  <wp:docPr id="310" name="图片 74"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图片 74"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311" name="图片 75"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图片 75"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w:r>
          </w:p>
        </w:tc>
      </w:tr>
      <w:tr w14:paraId="274BC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2" w:type="pct"/>
            <w:vAlign w:val="center"/>
          </w:tcPr>
          <w:p w14:paraId="17958737">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sz w:val="20"/>
                <w:szCs w:val="20"/>
              </w:rPr>
            </w:pPr>
          </w:p>
          <w:p w14:paraId="48D47443">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313" name="图片 104" descr="通道信息1"/>
                  <wp:cNvGraphicFramePr/>
                  <a:graphic xmlns:a="http://schemas.openxmlformats.org/drawingml/2006/main">
                    <a:graphicData uri="http://schemas.openxmlformats.org/drawingml/2006/picture">
                      <pic:pic xmlns:pic="http://schemas.openxmlformats.org/drawingml/2006/picture">
                        <pic:nvPicPr>
                          <pic:cNvPr id="313" name="图片 104" descr="通道信息1"/>
                          <pic:cNvPicPr preferRelativeResize="0">
                            <a:picLocks noChangeArrowheads="1"/>
                          </pic:cNvPicPr>
                        </pic:nvPicPr>
                        <pic:blipFill>
                          <a:blip r:embed="rId49"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рисунок 24</w:t>
            </w:r>
          </w:p>
          <w:p w14:paraId="53D8D828">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315" name="图片 105" descr="启动画面6"/>
                  <wp:cNvGraphicFramePr/>
                  <a:graphic xmlns:a="http://schemas.openxmlformats.org/drawingml/2006/main">
                    <a:graphicData uri="http://schemas.openxmlformats.org/drawingml/2006/picture">
                      <pic:pic xmlns:pic="http://schemas.openxmlformats.org/drawingml/2006/picture">
                        <pic:nvPicPr>
                          <pic:cNvPr id="315" name="图片 105" descr="启动画面6"/>
                          <pic:cNvPicPr preferRelativeResize="0">
                            <a:picLocks noChangeArrowheads="1"/>
                          </pic:cNvPicPr>
                        </pic:nvPicPr>
                        <pic:blipFill>
                          <a:blip r:embed="rId24"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рисунок 25</w:t>
            </w:r>
          </w:p>
          <w:p w14:paraId="0696DDE4">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317" name="图片 106" descr="启动画面7"/>
                  <wp:cNvGraphicFramePr/>
                  <a:graphic xmlns:a="http://schemas.openxmlformats.org/drawingml/2006/main">
                    <a:graphicData uri="http://schemas.openxmlformats.org/drawingml/2006/picture">
                      <pic:pic xmlns:pic="http://schemas.openxmlformats.org/drawingml/2006/picture">
                        <pic:nvPicPr>
                          <pic:cNvPr id="317" name="图片 106" descr="启动画面7"/>
                          <pic:cNvPicPr preferRelativeResize="0">
                            <a:picLocks noChangeArrowheads="1"/>
                          </pic:cNvPicPr>
                        </pic:nvPicPr>
                        <pic:blipFill>
                          <a:blip r:embed="rId25"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рисунок 26</w:t>
            </w:r>
          </w:p>
          <w:p w14:paraId="7EB7E1D5">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319" name="图片 14" descr="启动画面8"/>
                  <wp:cNvGraphicFramePr/>
                  <a:graphic xmlns:a="http://schemas.openxmlformats.org/drawingml/2006/main">
                    <a:graphicData uri="http://schemas.openxmlformats.org/drawingml/2006/picture">
                      <pic:pic xmlns:pic="http://schemas.openxmlformats.org/drawingml/2006/picture">
                        <pic:nvPicPr>
                          <pic:cNvPr id="319" name="图片 14" descr="启动画面8"/>
                          <pic:cNvPicPr preferRelativeResize="0">
                            <a:picLocks noChangeArrowheads="1"/>
                          </pic:cNvPicPr>
                        </pic:nvPicPr>
                        <pic:blipFill>
                          <a:blip r:embed="rId26"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рисунок 27</w:t>
            </w:r>
          </w:p>
          <w:p w14:paraId="68A8F38B">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321" name="图片 15" descr="启动画面10"/>
                  <wp:cNvGraphicFramePr/>
                  <a:graphic xmlns:a="http://schemas.openxmlformats.org/drawingml/2006/main">
                    <a:graphicData uri="http://schemas.openxmlformats.org/drawingml/2006/picture">
                      <pic:pic xmlns:pic="http://schemas.openxmlformats.org/drawingml/2006/picture">
                        <pic:nvPicPr>
                          <pic:cNvPr id="321" name="图片 15" descr="启动画面10"/>
                          <pic:cNvPicPr preferRelativeResize="0">
                            <a:picLocks noChangeArrowheads="1"/>
                          </pic:cNvPicPr>
                        </pic:nvPicPr>
                        <pic:blipFill>
                          <a:blip r:embed="rId27"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рисунок 28</w:t>
            </w:r>
          </w:p>
        </w:tc>
        <w:tc>
          <w:tcPr>
            <w:tcW w:w="3597" w:type="pct"/>
            <w:vAlign w:val="center"/>
          </w:tcPr>
          <w:p w14:paraId="0DEA9487">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b/>
                <w:color w:val="000000"/>
                <w:sz w:val="20"/>
                <w:szCs w:val="20"/>
                <w:lang w:eastAsia="zh-CN"/>
              </w:rPr>
            </w:pPr>
            <w:r>
              <w:rPr>
                <w:rFonts w:hint="eastAsia" w:ascii="Times New Roman" w:hAnsi="宋体" w:eastAsia="宋体" w:cs="Times New Roman"/>
                <w:b/>
                <w:color w:val="000000"/>
                <w:kern w:val="2"/>
                <w:sz w:val="20"/>
                <w:szCs w:val="20"/>
                <w:lang w:val="en-US" w:eastAsia="zh-CN" w:bidi="ar-SA"/>
              </w:rPr>
              <w:t>10. Информация о каналах</w:t>
            </w:r>
          </w:p>
          <w:p w14:paraId="1D20DE6D">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В настройках функций меню нажмите или выберите информацию о каналах, как показано на рисунке 24; нажмите кнопку, чтобы войти в интерфейс отображения информации о каналах; отображаются значения нижнего показания, верхнего показания и диапазона каждого канала, как показано на рисунках 25, 26, 27 и 28.</w:t>
            </w:r>
            <w:r>
              <w:rPr>
                <w:rFonts w:hint="eastAsia" w:ascii="宋体" w:hAnsi="宋体"/>
                <w:color w:val="000000"/>
                <w:sz w:val="20"/>
                <w:szCs w:val="20"/>
              </w:rPr>
              <w:drawing>
                <wp:inline distT="0" distB="0" distL="0" distR="0">
                  <wp:extent cx="182880" cy="175260"/>
                  <wp:effectExtent l="0" t="0" r="20320" b="2540"/>
                  <wp:docPr id="326" name="图片 108"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图片 108"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宋体" w:hAnsi="宋体"/>
                <w:color w:val="000000"/>
                <w:sz w:val="20"/>
                <w:szCs w:val="20"/>
              </w:rPr>
              <w:drawing>
                <wp:inline distT="0" distB="0" distL="0" distR="0">
                  <wp:extent cx="182880" cy="175260"/>
                  <wp:effectExtent l="0" t="0" r="20320" b="2540"/>
                  <wp:docPr id="325" name="图片 107"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图片 107"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327" name="图片 109"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图片 109"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w:r>
          </w:p>
        </w:tc>
      </w:tr>
      <w:tr w14:paraId="7D482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7" w:hRule="atLeast"/>
        </w:trPr>
        <w:tc>
          <w:tcPr>
            <w:tcW w:w="1402" w:type="pct"/>
            <w:vAlign w:val="center"/>
          </w:tcPr>
          <w:p w14:paraId="1BD81020">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sz w:val="20"/>
                <w:szCs w:val="20"/>
              </w:rPr>
            </w:pPr>
          </w:p>
          <w:p w14:paraId="037EB22B">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329" name="图片 16" descr="退出菜单"/>
                  <wp:cNvGraphicFramePr/>
                  <a:graphic xmlns:a="http://schemas.openxmlformats.org/drawingml/2006/main">
                    <a:graphicData uri="http://schemas.openxmlformats.org/drawingml/2006/picture">
                      <pic:pic xmlns:pic="http://schemas.openxmlformats.org/drawingml/2006/picture">
                        <pic:nvPicPr>
                          <pic:cNvPr id="329" name="图片 16" descr="退出菜单"/>
                          <pic:cNvPicPr preferRelativeResize="0">
                            <a:picLocks noChangeArrowheads="1"/>
                          </pic:cNvPicPr>
                        </pic:nvPicPr>
                        <pic:blipFill>
                          <a:blip r:embed="rId50"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рисунок 29</w:t>
            </w:r>
          </w:p>
        </w:tc>
        <w:tc>
          <w:tcPr>
            <w:tcW w:w="3597" w:type="pct"/>
            <w:vAlign w:val="center"/>
          </w:tcPr>
          <w:p w14:paraId="2EB9A277">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b/>
                <w:color w:val="000000"/>
                <w:sz w:val="20"/>
                <w:szCs w:val="20"/>
                <w:lang w:eastAsia="zh-CN"/>
              </w:rPr>
            </w:pPr>
            <w:r>
              <w:rPr>
                <w:rFonts w:hint="eastAsia" w:ascii="Times New Roman" w:hAnsi="宋体" w:eastAsia="宋体" w:cs="Times New Roman"/>
                <w:b/>
                <w:color w:val="000000"/>
                <w:kern w:val="2"/>
                <w:sz w:val="20"/>
                <w:szCs w:val="20"/>
                <w:lang w:val="en-US" w:eastAsia="zh-CN" w:bidi="ar-SA"/>
              </w:rPr>
              <w:t>11. Выход из меню</w:t>
            </w:r>
          </w:p>
          <w:p w14:paraId="56BAED34">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b/>
                <w:color w:val="000000"/>
                <w:sz w:val="20"/>
                <w:szCs w:val="20"/>
                <w:lang w:eastAsia="zh-CN"/>
              </w:rPr>
            </w:pPr>
            <w:r>
              <w:rPr>
                <w:rFonts w:hint="eastAsia" w:ascii="Times New Roman" w:hAnsi="宋体" w:eastAsia="宋体" w:cs="Times New Roman"/>
                <w:color w:val="000000"/>
                <w:kern w:val="2"/>
                <w:sz w:val="20"/>
                <w:szCs w:val="20"/>
                <w:lang w:val="en-US" w:eastAsia="zh-CN" w:bidi="ar-SA"/>
              </w:rPr>
              <w:t>Войдите в настройки функций меню, нажмите или выберите выход из меню, как показано на рисунке 29; кнопка возвращает к интерфейсу обычного обнаружения.</w:t>
            </w:r>
            <w:r>
              <w:rPr>
                <w:rFonts w:hint="eastAsia" w:ascii="宋体" w:hAnsi="宋体"/>
                <w:color w:val="000000"/>
                <w:sz w:val="20"/>
                <w:szCs w:val="20"/>
              </w:rPr>
              <w:drawing>
                <wp:inline distT="0" distB="0" distL="0" distR="0">
                  <wp:extent cx="182880" cy="175260"/>
                  <wp:effectExtent l="0" t="0" r="20320" b="2540"/>
                  <wp:docPr id="333" name="图片 17"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图片 17"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宋体" w:hAnsi="宋体"/>
                <w:color w:val="000000"/>
                <w:sz w:val="20"/>
                <w:szCs w:val="20"/>
              </w:rPr>
              <w:drawing>
                <wp:inline distT="0" distB="0" distL="0" distR="0">
                  <wp:extent cx="182880" cy="175260"/>
                  <wp:effectExtent l="0" t="0" r="20320" b="2540"/>
                  <wp:docPr id="334" name="图片 18"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图片 18"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335" name="图片 19"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图片 19"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w:r>
          </w:p>
        </w:tc>
      </w:tr>
    </w:tbl>
    <w:p w14:paraId="147D33B7">
      <w:pPr>
        <w:pageBreakBefore w:val="0"/>
        <w:kinsoku/>
        <w:wordWrap/>
        <w:overflowPunct/>
        <w:topLinePunct w:val="0"/>
        <w:bidi w:val="0"/>
        <w:textAlignment w:val="center"/>
        <w:outlineLvl w:val="9"/>
        <w:rPr>
          <w:rFonts w:ascii="宋体" w:hAnsi="宋体"/>
          <w:color w:val="000000"/>
          <w:sz w:val="20"/>
          <w:szCs w:val="20"/>
        </w:rPr>
      </w:pPr>
    </w:p>
    <w:p w14:paraId="37493B5C">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textAlignment w:val="center"/>
        <w:outlineLvl w:val="0"/>
        <w:rPr>
          <w:rFonts w:hint="eastAsia" w:ascii="黑体" w:hAnsi="黑体" w:eastAsia="黑体" w:cs="黑体"/>
          <w:b w:val="0"/>
          <w:bCs/>
          <w:color w:val="000000"/>
          <w:sz w:val="24"/>
          <w:szCs w:val="24"/>
          <w:lang w:val="en-US" w:eastAsia="zh-CN"/>
        </w:rPr>
      </w:pPr>
      <w:bookmarkStart w:id="9" w:name="_Toc8962"/>
      <w:bookmarkStart w:id="10" w:name="_Toc174785546"/>
      <w:r>
        <w:rPr>
          <w:rFonts w:hint="eastAsia" w:ascii="Times New Roman" w:hAnsi="黑体" w:eastAsia="黑体" w:cs="黑体"/>
          <w:b w:val="0"/>
          <w:bCs/>
          <w:color w:val="000000"/>
          <w:kern w:val="2"/>
          <w:sz w:val="24"/>
          <w:szCs w:val="24"/>
          <w:lang w:val="en-US" w:eastAsia="zh-CN" w:bidi="ar-SA"/>
        </w:rPr>
        <w:t>IV. Информация о сигнализациях</w:t>
      </w:r>
      <w:bookmarkEnd w:id="9"/>
      <w:bookmarkEnd w:id="10"/>
    </w:p>
    <w:p w14:paraId="2BF2784A">
      <w:pPr>
        <w:pageBreakBefore w:val="0"/>
        <w:kinsoku/>
        <w:wordWrap/>
        <w:overflowPunct/>
        <w:topLinePunct w:val="0"/>
        <w:bidi w:val="0"/>
        <w:snapToGrid w:val="0"/>
        <w:spacing w:line="312" w:lineRule="auto"/>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В таблице ниже представлена информация, отображаемая для каждой сигнализации:</w:t>
      </w:r>
    </w:p>
    <w:tbl>
      <w:tblPr>
        <w:tblStyle w:val="8"/>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57"/>
        <w:gridCol w:w="3077"/>
      </w:tblGrid>
      <w:tr w14:paraId="73083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1" w:type="pct"/>
            <w:vAlign w:val="center"/>
          </w:tcPr>
          <w:p w14:paraId="0B6A9458">
            <w:pPr>
              <w:pageBreakBefore w:val="0"/>
              <w:kinsoku/>
              <w:wordWrap/>
              <w:overflowPunct/>
              <w:topLinePunct w:val="0"/>
              <w:bidi w:val="0"/>
              <w:snapToGrid w:val="0"/>
              <w:spacing w:line="312" w:lineRule="auto"/>
              <w:jc w:val="center"/>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Тип сигнализации</w:t>
            </w:r>
          </w:p>
        </w:tc>
        <w:tc>
          <w:tcPr>
            <w:tcW w:w="2218" w:type="pct"/>
            <w:vAlign w:val="center"/>
          </w:tcPr>
          <w:p w14:paraId="5F07C383">
            <w:pPr>
              <w:pageBreakBefore w:val="0"/>
              <w:kinsoku/>
              <w:wordWrap/>
              <w:overflowPunct/>
              <w:topLinePunct w:val="0"/>
              <w:bidi w:val="0"/>
              <w:snapToGrid w:val="0"/>
              <w:spacing w:line="312" w:lineRule="auto"/>
              <w:jc w:val="center"/>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Отображаемая информация</w:t>
            </w:r>
          </w:p>
        </w:tc>
      </w:tr>
      <w:tr w14:paraId="7C4DD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1" w:type="pct"/>
            <w:vAlign w:val="center"/>
          </w:tcPr>
          <w:p w14:paraId="3C8C32ED">
            <w:pPr>
              <w:pageBreakBefore w:val="0"/>
              <w:kinsoku/>
              <w:wordWrap/>
              <w:overflowPunct/>
              <w:topLinePunct w:val="0"/>
              <w:bidi w:val="0"/>
              <w:snapToGrid w:val="0"/>
              <w:spacing w:line="312" w:lineRule="auto"/>
              <w:jc w:val="both"/>
              <w:textAlignment w:val="center"/>
              <w:outlineLvl w:val="9"/>
              <w:rPr>
                <w:rFonts w:hint="eastAsia" w:ascii="黑体" w:hAnsi="宋体" w:eastAsia="黑体"/>
                <w:color w:val="000000"/>
                <w:sz w:val="20"/>
                <w:szCs w:val="20"/>
                <w:lang w:eastAsia="zh-CN"/>
              </w:rPr>
            </w:pPr>
            <w:r>
              <w:rPr>
                <w:rFonts w:hint="eastAsia" w:ascii="Times New Roman" w:hAnsi="宋体" w:eastAsia="黑体" w:cs="Times New Roman"/>
                <w:color w:val="000000"/>
                <w:kern w:val="2"/>
                <w:sz w:val="20"/>
                <w:szCs w:val="20"/>
                <w:lang w:val="en-US" w:eastAsia="zh-CN" w:bidi="ar-SA"/>
              </w:rPr>
              <w:t>Предупредительная сигнализация:</w:t>
            </w:r>
          </w:p>
          <w:p w14:paraId="2DE3C2D1">
            <w:pPr>
              <w:pageBreakBefore w:val="0"/>
              <w:kinsoku/>
              <w:wordWrap/>
              <w:overflowPunct/>
              <w:topLinePunct w:val="0"/>
              <w:bidi w:val="0"/>
              <w:snapToGrid w:val="0"/>
              <w:spacing w:line="312" w:lineRule="auto"/>
              <w:jc w:val="both"/>
              <w:textAlignment w:val="center"/>
              <w:outlineLvl w:val="9"/>
              <w:rPr>
                <w:rFonts w:hint="eastAsia" w:ascii="黑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Медленное изменение тона звука сигнализации</w:t>
            </w:r>
          </w:p>
          <w:p w14:paraId="64AEA1AF">
            <w:pPr>
              <w:pageBreakBefore w:val="0"/>
              <w:kinsoku/>
              <w:wordWrap/>
              <w:overflowPunct/>
              <w:topLinePunct w:val="0"/>
              <w:bidi w:val="0"/>
              <w:snapToGrid w:val="0"/>
              <w:spacing w:line="312" w:lineRule="auto"/>
              <w:jc w:val="both"/>
              <w:textAlignment w:val="center"/>
              <w:outlineLvl w:val="9"/>
              <w:rPr>
                <w:rFonts w:hint="eastAsia" w:ascii="黑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Красные сигнальные лампы в обеих группах мигали.</w:t>
            </w:r>
          </w:p>
          <w:p w14:paraId="46A986CE">
            <w:pPr>
              <w:pageBreakBefore w:val="0"/>
              <w:kinsoku/>
              <w:wordWrap/>
              <w:overflowPunct/>
              <w:topLinePunct w:val="0"/>
              <w:bidi w:val="0"/>
              <w:snapToGrid w:val="0"/>
              <w:spacing w:line="312" w:lineRule="auto"/>
              <w:jc w:val="both"/>
              <w:textAlignment w:val="center"/>
              <w:outlineLvl w:val="9"/>
              <w:rPr>
                <w:rFonts w:hint="eastAsia" w:ascii="黑体" w:hAnsi="宋体" w:eastAsia="黑体"/>
                <w:color w:val="000000"/>
                <w:sz w:val="20"/>
                <w:szCs w:val="20"/>
                <w:lang w:eastAsia="zh-CN"/>
              </w:rPr>
            </w:pPr>
            <w:r>
              <w:rPr>
                <w:rFonts w:hint="eastAsia" w:ascii="Times New Roman" w:hAnsi="宋体" w:eastAsia="宋体" w:cs="Times New Roman"/>
                <w:color w:val="000000"/>
                <w:kern w:val="2"/>
                <w:sz w:val="20"/>
                <w:szCs w:val="20"/>
                <w:lang w:val="en-US" w:eastAsia="zh-CN" w:bidi="ar-SA"/>
              </w:rPr>
              <w:t>вибрация</w:t>
            </w:r>
          </w:p>
        </w:tc>
        <w:tc>
          <w:tcPr>
            <w:tcW w:w="2218" w:type="pct"/>
            <w:vAlign w:val="center"/>
          </w:tcPr>
          <w:p w14:paraId="1B025EC7">
            <w:pPr>
              <w:pageBreakBefore w:val="0"/>
              <w:kinsoku/>
              <w:wordWrap/>
              <w:overflowPunct/>
              <w:topLinePunct w:val="0"/>
              <w:bidi w:val="0"/>
              <w:snapToGrid w:val="0"/>
              <w:spacing w:line="312" w:lineRule="auto"/>
              <w:ind w:firstLine="200" w:firstLineChars="100"/>
              <w:jc w:val="both"/>
              <w:textAlignment w:val="center"/>
              <w:outlineLvl w:val="9"/>
              <w:rPr>
                <w:rFonts w:ascii="宋体" w:hAnsi="宋体"/>
                <w:color w:val="000000"/>
                <w:sz w:val="20"/>
                <w:szCs w:val="20"/>
              </w:rPr>
            </w:pPr>
            <w:r>
              <w:rPr>
                <w:sz w:val="20"/>
                <w:szCs w:val="20"/>
              </w:rPr>
              <w:drawing>
                <wp:inline distT="0" distB="0" distL="0" distR="0">
                  <wp:extent cx="1112520" cy="693420"/>
                  <wp:effectExtent l="19050" t="0" r="0" b="0"/>
                  <wp:docPr id="109" name="图片 20" descr="未标题-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20" descr="未标题-4"/>
                          <pic:cNvPicPr>
                            <a:picLocks noChangeAspect="1" noChangeArrowheads="1"/>
                          </pic:cNvPicPr>
                        </pic:nvPicPr>
                        <pic:blipFill>
                          <a:blip r:embed="rId51" cstate="print"/>
                          <a:srcRect/>
                          <a:stretch>
                            <a:fillRect/>
                          </a:stretch>
                        </pic:blipFill>
                        <pic:spPr>
                          <a:xfrm>
                            <a:off x="0" y="0"/>
                            <a:ext cx="1112520" cy="693420"/>
                          </a:xfrm>
                          <a:prstGeom prst="rect">
                            <a:avLst/>
                          </a:prstGeom>
                          <a:noFill/>
                          <a:ln w="9525">
                            <a:noFill/>
                            <a:miter lim="800000"/>
                            <a:headEnd/>
                            <a:tailEnd/>
                          </a:ln>
                        </pic:spPr>
                      </pic:pic>
                    </a:graphicData>
                  </a:graphic>
                </wp:inline>
              </w:drawing>
            </w:r>
          </w:p>
        </w:tc>
      </w:tr>
      <w:tr w14:paraId="3FDC8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2781" w:type="pct"/>
            <w:vAlign w:val="center"/>
          </w:tcPr>
          <w:p w14:paraId="1B83ADAD">
            <w:pPr>
              <w:pageBreakBefore w:val="0"/>
              <w:kinsoku/>
              <w:wordWrap/>
              <w:overflowPunct/>
              <w:topLinePunct w:val="0"/>
              <w:bidi w:val="0"/>
              <w:snapToGrid w:val="0"/>
              <w:spacing w:line="312" w:lineRule="auto"/>
              <w:jc w:val="both"/>
              <w:textAlignment w:val="center"/>
              <w:outlineLvl w:val="9"/>
              <w:rPr>
                <w:rFonts w:hint="eastAsia" w:ascii="黑体" w:hAnsi="宋体" w:eastAsia="黑体"/>
                <w:color w:val="000000"/>
                <w:sz w:val="20"/>
                <w:szCs w:val="20"/>
                <w:lang w:eastAsia="zh-CN"/>
              </w:rPr>
            </w:pPr>
            <w:r>
              <w:rPr>
                <w:rFonts w:hint="eastAsia" w:ascii="Times New Roman" w:hAnsi="宋体" w:eastAsia="黑体" w:cs="Times New Roman"/>
                <w:color w:val="000000"/>
                <w:kern w:val="2"/>
                <w:sz w:val="20"/>
                <w:szCs w:val="20"/>
                <w:lang w:val="en-US" w:eastAsia="zh-CN" w:bidi="ar-SA"/>
              </w:rPr>
              <w:t>Аварийная сигнализация:</w:t>
            </w:r>
          </w:p>
          <w:p w14:paraId="1C26F8B5">
            <w:pPr>
              <w:pageBreakBefore w:val="0"/>
              <w:kinsoku/>
              <w:wordWrap/>
              <w:overflowPunct/>
              <w:topLinePunct w:val="0"/>
              <w:bidi w:val="0"/>
              <w:snapToGrid w:val="0"/>
              <w:spacing w:line="312" w:lineRule="auto"/>
              <w:jc w:val="both"/>
              <w:textAlignment w:val="center"/>
              <w:outlineLvl w:val="9"/>
              <w:rPr>
                <w:rFonts w:hint="eastAsia" w:ascii="黑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Аномально быстрое изменение тона звука сигнализации</w:t>
            </w:r>
          </w:p>
          <w:p w14:paraId="11F99DCA">
            <w:pPr>
              <w:pageBreakBefore w:val="0"/>
              <w:kinsoku/>
              <w:wordWrap/>
              <w:overflowPunct/>
              <w:topLinePunct w:val="0"/>
              <w:bidi w:val="0"/>
              <w:snapToGrid w:val="0"/>
              <w:spacing w:line="312" w:lineRule="auto"/>
              <w:jc w:val="both"/>
              <w:textAlignment w:val="center"/>
              <w:outlineLvl w:val="9"/>
              <w:rPr>
                <w:rFonts w:hint="eastAsia" w:ascii="黑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Сигнальные лампы в обеих группах мигали.</w:t>
            </w:r>
          </w:p>
          <w:p w14:paraId="0A0DEBA6">
            <w:pPr>
              <w:pageBreakBefore w:val="0"/>
              <w:kinsoku/>
              <w:wordWrap/>
              <w:overflowPunct/>
              <w:topLinePunct w:val="0"/>
              <w:bidi w:val="0"/>
              <w:snapToGrid w:val="0"/>
              <w:spacing w:line="312" w:lineRule="auto"/>
              <w:jc w:val="both"/>
              <w:textAlignment w:val="center"/>
              <w:outlineLvl w:val="9"/>
              <w:rPr>
                <w:rFonts w:ascii="黑体" w:hAnsi="宋体" w:eastAsia="黑体"/>
                <w:color w:val="000000"/>
                <w:sz w:val="20"/>
                <w:szCs w:val="20"/>
              </w:rPr>
            </w:pPr>
            <w:r>
              <w:rPr>
                <w:rFonts w:hint="eastAsia" w:ascii="Times New Roman" w:hAnsi="宋体" w:eastAsia="宋体" w:cs="Times New Roman"/>
                <w:color w:val="000000"/>
                <w:kern w:val="2"/>
                <w:sz w:val="20"/>
                <w:szCs w:val="20"/>
                <w:lang w:val="en-US" w:eastAsia="zh-CN" w:bidi="ar-SA"/>
              </w:rPr>
              <w:t>вибрация</w:t>
            </w:r>
          </w:p>
        </w:tc>
        <w:tc>
          <w:tcPr>
            <w:tcW w:w="2218" w:type="pct"/>
            <w:vAlign w:val="center"/>
          </w:tcPr>
          <w:p w14:paraId="0ADE9527">
            <w:pPr>
              <w:pageBreakBefore w:val="0"/>
              <w:kinsoku/>
              <w:wordWrap/>
              <w:overflowPunct/>
              <w:topLinePunct w:val="0"/>
              <w:bidi w:val="0"/>
              <w:snapToGrid w:val="0"/>
              <w:spacing w:line="312" w:lineRule="auto"/>
              <w:ind w:firstLine="200" w:firstLineChars="100"/>
              <w:jc w:val="both"/>
              <w:textAlignment w:val="center"/>
              <w:outlineLvl w:val="9"/>
              <w:rPr>
                <w:rFonts w:ascii="宋体" w:hAnsi="宋体"/>
                <w:color w:val="000000"/>
                <w:sz w:val="20"/>
                <w:szCs w:val="20"/>
              </w:rPr>
            </w:pPr>
            <w:r>
              <w:rPr>
                <w:sz w:val="20"/>
                <w:szCs w:val="20"/>
              </w:rPr>
              <w:drawing>
                <wp:inline distT="0" distB="0" distL="0" distR="0">
                  <wp:extent cx="1112520" cy="693420"/>
                  <wp:effectExtent l="19050" t="0" r="0" b="0"/>
                  <wp:docPr id="110" name="图片 110" descr="未标题-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未标题-5"/>
                          <pic:cNvPicPr>
                            <a:picLocks noChangeAspect="1" noChangeArrowheads="1"/>
                          </pic:cNvPicPr>
                        </pic:nvPicPr>
                        <pic:blipFill>
                          <a:blip r:embed="rId52" cstate="print"/>
                          <a:srcRect/>
                          <a:stretch>
                            <a:fillRect/>
                          </a:stretch>
                        </pic:blipFill>
                        <pic:spPr>
                          <a:xfrm>
                            <a:off x="0" y="0"/>
                            <a:ext cx="1112520" cy="693420"/>
                          </a:xfrm>
                          <a:prstGeom prst="rect">
                            <a:avLst/>
                          </a:prstGeom>
                          <a:noFill/>
                          <a:ln w="9525">
                            <a:noFill/>
                            <a:miter lim="800000"/>
                            <a:headEnd/>
                            <a:tailEnd/>
                          </a:ln>
                        </pic:spPr>
                      </pic:pic>
                    </a:graphicData>
                  </a:graphic>
                </wp:inline>
              </w:drawing>
            </w:r>
          </w:p>
        </w:tc>
      </w:tr>
      <w:tr w14:paraId="778A8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1" w:type="pct"/>
            <w:vAlign w:val="center"/>
          </w:tcPr>
          <w:p w14:paraId="76464B4A">
            <w:pPr>
              <w:pageBreakBefore w:val="0"/>
              <w:kinsoku/>
              <w:wordWrap/>
              <w:overflowPunct/>
              <w:topLinePunct w:val="0"/>
              <w:bidi w:val="0"/>
              <w:snapToGrid w:val="0"/>
              <w:spacing w:line="312" w:lineRule="auto"/>
              <w:jc w:val="both"/>
              <w:textAlignment w:val="center"/>
              <w:outlineLvl w:val="9"/>
              <w:rPr>
                <w:rFonts w:hint="eastAsia" w:ascii="黑体" w:hAnsi="宋体" w:eastAsia="黑体"/>
                <w:color w:val="000000"/>
                <w:sz w:val="20"/>
                <w:szCs w:val="20"/>
                <w:lang w:eastAsia="zh-CN"/>
              </w:rPr>
            </w:pPr>
            <w:r>
              <w:rPr>
                <w:rFonts w:hint="eastAsia" w:ascii="Times New Roman" w:hAnsi="宋体" w:eastAsia="黑体" w:cs="Times New Roman"/>
                <w:color w:val="000000"/>
                <w:kern w:val="2"/>
                <w:sz w:val="20"/>
                <w:szCs w:val="20"/>
                <w:lang w:val="en-US" w:eastAsia="zh-CN" w:bidi="ar-SA"/>
              </w:rPr>
              <w:t>Защита датчика и неисправность:</w:t>
            </w:r>
          </w:p>
          <w:p w14:paraId="43112C0A">
            <w:pPr>
              <w:pageBreakBefore w:val="0"/>
              <w:kinsoku/>
              <w:wordWrap/>
              <w:overflowPunct/>
              <w:topLinePunct w:val="0"/>
              <w:bidi w:val="0"/>
              <w:snapToGrid w:val="0"/>
              <w:spacing w:line="312" w:lineRule="auto"/>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Резкое изменение тона звука сигнализации</w:t>
            </w:r>
          </w:p>
          <w:p w14:paraId="3F268B63">
            <w:pPr>
              <w:pageBreakBefore w:val="0"/>
              <w:kinsoku/>
              <w:wordWrap/>
              <w:overflowPunct/>
              <w:topLinePunct w:val="0"/>
              <w:bidi w:val="0"/>
              <w:snapToGrid w:val="0"/>
              <w:spacing w:line="312" w:lineRule="auto"/>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При отсутствии газа индикация концентрации показывает 100% нижнего предела взрываемости (LEL).</w:t>
            </w:r>
          </w:p>
          <w:p w14:paraId="15829134">
            <w:pPr>
              <w:pageBreakBefore w:val="0"/>
              <w:kinsoku/>
              <w:wordWrap/>
              <w:overflowPunct/>
              <w:topLinePunct w:val="0"/>
              <w:bidi w:val="0"/>
              <w:snapToGrid w:val="0"/>
              <w:spacing w:line="312" w:lineRule="auto"/>
              <w:jc w:val="both"/>
              <w:textAlignment w:val="center"/>
              <w:outlineLvl w:val="9"/>
              <w:rPr>
                <w:rFonts w:hint="eastAsia" w:ascii="黑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Сигнальная лампа продолжает непрерывно мигать при отсутствии газа.</w:t>
            </w:r>
          </w:p>
        </w:tc>
        <w:tc>
          <w:tcPr>
            <w:tcW w:w="2218" w:type="pct"/>
            <w:vAlign w:val="center"/>
          </w:tcPr>
          <w:p w14:paraId="1216F3AD">
            <w:pPr>
              <w:pageBreakBefore w:val="0"/>
              <w:kinsoku/>
              <w:wordWrap/>
              <w:overflowPunct/>
              <w:topLinePunct w:val="0"/>
              <w:bidi w:val="0"/>
              <w:snapToGrid w:val="0"/>
              <w:spacing w:line="312" w:lineRule="auto"/>
              <w:ind w:firstLine="200" w:firstLineChars="100"/>
              <w:jc w:val="both"/>
              <w:textAlignment w:val="center"/>
              <w:outlineLvl w:val="9"/>
              <w:rPr>
                <w:rFonts w:ascii="宋体" w:hAnsi="宋体"/>
                <w:color w:val="000000"/>
                <w:sz w:val="20"/>
                <w:szCs w:val="20"/>
              </w:rPr>
            </w:pPr>
            <w:r>
              <w:rPr>
                <w:sz w:val="20"/>
                <w:szCs w:val="20"/>
              </w:rPr>
              <w:drawing>
                <wp:inline distT="0" distB="0" distL="0" distR="0">
                  <wp:extent cx="1112520" cy="693420"/>
                  <wp:effectExtent l="19050" t="0" r="0" b="0"/>
                  <wp:docPr id="111" name="图片 111" descr="未标题-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未标题-6"/>
                          <pic:cNvPicPr>
                            <a:picLocks noChangeAspect="1" noChangeArrowheads="1"/>
                          </pic:cNvPicPr>
                        </pic:nvPicPr>
                        <pic:blipFill>
                          <a:blip r:embed="rId53" cstate="print"/>
                          <a:srcRect/>
                          <a:stretch>
                            <a:fillRect/>
                          </a:stretch>
                        </pic:blipFill>
                        <pic:spPr>
                          <a:xfrm>
                            <a:off x="0" y="0"/>
                            <a:ext cx="1112520" cy="693420"/>
                          </a:xfrm>
                          <a:prstGeom prst="rect">
                            <a:avLst/>
                          </a:prstGeom>
                          <a:noFill/>
                          <a:ln w="9525">
                            <a:noFill/>
                            <a:miter lim="800000"/>
                            <a:headEnd/>
                            <a:tailEnd/>
                          </a:ln>
                        </pic:spPr>
                      </pic:pic>
                    </a:graphicData>
                  </a:graphic>
                </wp:inline>
              </w:drawing>
            </w:r>
          </w:p>
        </w:tc>
      </w:tr>
    </w:tbl>
    <w:p w14:paraId="0C077B05">
      <w:pPr>
        <w:pageBreakBefore w:val="0"/>
        <w:kinsoku/>
        <w:wordWrap/>
        <w:overflowPunct/>
        <w:topLinePunct w:val="0"/>
        <w:bidi w:val="0"/>
        <w:snapToGrid w:val="0"/>
        <w:spacing w:line="312" w:lineRule="auto"/>
        <w:textAlignment w:val="center"/>
        <w:outlineLvl w:val="9"/>
        <w:rPr>
          <w:rFonts w:ascii="宋体" w:hAnsi="宋体"/>
          <w:color w:val="000000"/>
          <w:sz w:val="20"/>
          <w:szCs w:val="20"/>
        </w:rPr>
      </w:pPr>
    </w:p>
    <w:p w14:paraId="1E6EBB4F">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textAlignment w:val="center"/>
        <w:outlineLvl w:val="0"/>
        <w:rPr>
          <w:rFonts w:hint="eastAsia" w:ascii="黑体" w:hAnsi="黑体" w:eastAsia="黑体" w:cs="黑体"/>
          <w:b w:val="0"/>
          <w:bCs/>
          <w:color w:val="000000"/>
          <w:sz w:val="24"/>
          <w:szCs w:val="24"/>
          <w:lang w:val="en-US" w:eastAsia="zh-CN"/>
        </w:rPr>
      </w:pPr>
      <w:bookmarkStart w:id="11" w:name="_Toc20105"/>
      <w:r>
        <w:rPr>
          <w:rFonts w:hint="eastAsia" w:ascii="Times New Roman" w:hAnsi="黑体" w:eastAsia="黑体" w:cs="黑体"/>
          <w:b w:val="0"/>
          <w:bCs/>
          <w:color w:val="000000"/>
          <w:kern w:val="2"/>
          <w:sz w:val="24"/>
          <w:szCs w:val="24"/>
          <w:lang w:val="en-US" w:eastAsia="zh-CN" w:bidi="ar-SA"/>
        </w:rPr>
        <w:t>V. Описание функции зарядки</w:t>
      </w:r>
      <w:bookmarkEnd w:id="11"/>
    </w:p>
    <w:p w14:paraId="6817F986">
      <w:pPr>
        <w:pageBreakBefore w:val="0"/>
        <w:tabs>
          <w:tab w:val="left" w:pos="360"/>
        </w:tabs>
        <w:kinsoku/>
        <w:wordWrap/>
        <w:overflowPunct/>
        <w:topLinePunct w:val="0"/>
        <w:bidi w:val="0"/>
        <w:snapToGrid w:val="0"/>
        <w:spacing w:line="312" w:lineRule="auto"/>
        <w:ind w:firstLine="400" w:firstLineChars="200"/>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Когда устройство отображает низкий уровень заряда аккумулятора или не включается из-за пониженного напряжения, немедленно выполните зарядку: при выключенном детекторе подключите вилку зарядного устройства к его зарядному порту и подсоедините разъём переменного тока к источнику питания 220 В. Детектор автоматически включится, отображая состояние зарядки. Как только значок аккумулятора на экране стабилизируется на полной ёмкости, зарядка завершена. В этот момент отсоедините зарядное устройство, и детектор возобновит нормальную работу.</w:t>
      </w:r>
    </w:p>
    <w:tbl>
      <w:tblPr>
        <w:tblStyle w:val="8"/>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22"/>
        <w:gridCol w:w="3812"/>
      </w:tblGrid>
      <w:tr w14:paraId="4D50D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35" w:hRule="atLeast"/>
        </w:trPr>
        <w:tc>
          <w:tcPr>
            <w:tcW w:w="2251" w:type="pct"/>
            <w:vAlign w:val="center"/>
          </w:tcPr>
          <w:p w14:paraId="75F8C9CB">
            <w:pPr>
              <w:pageBreakBefore w:val="0"/>
              <w:kinsoku/>
              <w:wordWrap/>
              <w:overflowPunct/>
              <w:topLinePunct w:val="0"/>
              <w:bidi w:val="0"/>
              <w:snapToGrid w:val="0"/>
              <w:spacing w:line="312" w:lineRule="auto"/>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зарядка</w:t>
            </w:r>
          </w:p>
          <w:p w14:paraId="66343272">
            <w:pPr>
              <w:pageBreakBefore w:val="0"/>
              <w:numPr>
                <w:ilvl w:val="0"/>
                <w:numId w:val="5"/>
              </w:numPr>
              <w:kinsoku/>
              <w:wordWrap/>
              <w:overflowPunct/>
              <w:topLinePunct w:val="0"/>
              <w:bidi w:val="0"/>
              <w:snapToGrid w:val="0"/>
              <w:spacing w:line="312" w:lineRule="auto"/>
              <w:ind w:left="420" w:leftChars="0" w:hanging="420" w:firstLineChars="0"/>
              <w:jc w:val="both"/>
              <w:textAlignment w:val="center"/>
              <w:outlineLvl w:val="9"/>
              <w:rPr>
                <w:rFonts w:hint="eastAsia" w:ascii="宋体" w:hAnsi="宋体" w:cs="Times New Roman"/>
                <w:color w:val="000000"/>
                <w:sz w:val="20"/>
                <w:szCs w:val="20"/>
              </w:rPr>
            </w:pPr>
            <w:r>
              <w:rPr>
                <w:rFonts w:hint="eastAsia" w:ascii="Times New Roman" w:hAnsi="宋体" w:eastAsia="宋体" w:cs="Times New Roman"/>
                <w:color w:val="000000"/>
                <w:kern w:val="2"/>
                <w:sz w:val="20"/>
                <w:szCs w:val="20"/>
                <w:lang w:val="en-US" w:eastAsia="zh-CN" w:bidi="ar-SA"/>
              </w:rPr>
              <w:t>После завершения приветственного интерфейса отображается сообщение «Идёт зарядка!!!» с приветствием.</w:t>
            </w:r>
          </w:p>
          <w:p w14:paraId="47F7035B">
            <w:pPr>
              <w:pageBreakBefore w:val="0"/>
              <w:numPr>
                <w:ilvl w:val="0"/>
                <w:numId w:val="5"/>
              </w:numPr>
              <w:kinsoku/>
              <w:wordWrap/>
              <w:overflowPunct/>
              <w:topLinePunct w:val="0"/>
              <w:bidi w:val="0"/>
              <w:snapToGrid w:val="0"/>
              <w:spacing w:line="312" w:lineRule="auto"/>
              <w:ind w:left="420" w:leftChars="0" w:hanging="420" w:firstLineChars="0"/>
              <w:jc w:val="both"/>
              <w:textAlignment w:val="center"/>
              <w:outlineLvl w:val="9"/>
              <w:rPr>
                <w:rFonts w:hint="eastAsia" w:ascii="宋体" w:hAnsi="宋体" w:cs="Times New Roman"/>
                <w:color w:val="000000"/>
                <w:sz w:val="20"/>
                <w:szCs w:val="20"/>
              </w:rPr>
            </w:pPr>
            <w:r>
              <w:rPr>
                <w:rFonts w:hint="eastAsia" w:ascii="Times New Roman" w:hAnsi="宋体" w:eastAsia="宋体" w:cs="Times New Roman"/>
                <w:color w:val="000000"/>
                <w:kern w:val="2"/>
                <w:sz w:val="20"/>
                <w:szCs w:val="20"/>
                <w:lang w:val="en-US" w:eastAsia="zh-CN" w:bidi="ar-SA"/>
              </w:rPr>
              <w:t>мигающая красная лампа</w:t>
            </w:r>
          </w:p>
          <w:p w14:paraId="6FC516F8">
            <w:pPr>
              <w:pageBreakBefore w:val="0"/>
              <w:numPr>
                <w:ilvl w:val="0"/>
                <w:numId w:val="5"/>
              </w:numPr>
              <w:kinsoku/>
              <w:wordWrap/>
              <w:overflowPunct/>
              <w:topLinePunct w:val="0"/>
              <w:bidi w:val="0"/>
              <w:snapToGrid w:val="0"/>
              <w:spacing w:line="312" w:lineRule="auto"/>
              <w:ind w:left="420" w:leftChars="0" w:hanging="420" w:firstLineChars="0"/>
              <w:jc w:val="both"/>
              <w:textAlignment w:val="center"/>
              <w:outlineLvl w:val="9"/>
              <w:rPr>
                <w:rFonts w:ascii="宋体" w:hAnsi="宋体"/>
                <w:color w:val="000000"/>
                <w:sz w:val="20"/>
                <w:szCs w:val="20"/>
              </w:rPr>
            </w:pPr>
            <w:r>
              <w:rPr>
                <w:rFonts w:hint="eastAsia" w:ascii="Times New Roman" w:hAnsi="宋体" w:eastAsia="宋体" w:cs="Times New Roman"/>
                <w:color w:val="000000"/>
                <w:kern w:val="2"/>
                <w:sz w:val="20"/>
                <w:szCs w:val="20"/>
                <w:lang w:val="en-US" w:eastAsia="zh-CN" w:bidi="ar-SA"/>
              </w:rPr>
              <w:t>После зарядки аккумулятор полностью заряжен.</w:t>
            </w:r>
          </w:p>
        </w:tc>
        <w:tc>
          <w:tcPr>
            <w:tcW w:w="2748" w:type="pct"/>
            <w:vAlign w:val="center"/>
          </w:tcPr>
          <w:p w14:paraId="6DD3167A">
            <w:pPr>
              <w:pageBreakBefore w:val="0"/>
              <w:kinsoku/>
              <w:wordWrap/>
              <w:overflowPunct/>
              <w:topLinePunct w:val="0"/>
              <w:bidi w:val="0"/>
              <w:snapToGrid w:val="0"/>
              <w:spacing w:line="312" w:lineRule="auto"/>
              <w:ind w:firstLine="600" w:firstLineChars="300"/>
              <w:jc w:val="both"/>
              <w:textAlignment w:val="center"/>
              <w:outlineLvl w:val="9"/>
              <w:rPr>
                <w:rFonts w:ascii="宋体" w:hAnsi="宋体"/>
                <w:color w:val="000000"/>
                <w:sz w:val="20"/>
                <w:szCs w:val="20"/>
              </w:rPr>
            </w:pPr>
            <w:r>
              <w:rPr>
                <w:sz w:val="20"/>
                <w:szCs w:val="20"/>
              </w:rPr>
              <w:drawing>
                <wp:inline distT="0" distB="0" distL="0" distR="0">
                  <wp:extent cx="1508760" cy="777240"/>
                  <wp:effectExtent l="19050" t="0" r="0" b="0"/>
                  <wp:docPr id="112" name="图片 21" descr="未标题-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21" descr="未标题-4"/>
                          <pic:cNvPicPr>
                            <a:picLocks noChangeAspect="1" noChangeArrowheads="1"/>
                          </pic:cNvPicPr>
                        </pic:nvPicPr>
                        <pic:blipFill>
                          <a:blip r:embed="rId54" cstate="print"/>
                          <a:srcRect/>
                          <a:stretch>
                            <a:fillRect/>
                          </a:stretch>
                        </pic:blipFill>
                        <pic:spPr>
                          <a:xfrm>
                            <a:off x="0" y="0"/>
                            <a:ext cx="1508760" cy="777240"/>
                          </a:xfrm>
                          <a:prstGeom prst="rect">
                            <a:avLst/>
                          </a:prstGeom>
                          <a:noFill/>
                          <a:ln w="9525">
                            <a:noFill/>
                            <a:miter lim="800000"/>
                            <a:headEnd/>
                            <a:tailEnd/>
                          </a:ln>
                        </pic:spPr>
                      </pic:pic>
                    </a:graphicData>
                  </a:graphic>
                </wp:inline>
              </w:drawing>
            </w:r>
          </w:p>
        </w:tc>
      </w:tr>
      <w:tr w14:paraId="1BBEE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trPr>
        <w:tc>
          <w:tcPr>
            <w:tcW w:w="2251" w:type="pct"/>
            <w:vAlign w:val="center"/>
          </w:tcPr>
          <w:p w14:paraId="26853C6C">
            <w:pPr>
              <w:pageBreakBefore w:val="0"/>
              <w:kinsoku/>
              <w:wordWrap/>
              <w:overflowPunct/>
              <w:topLinePunct w:val="0"/>
              <w:bidi w:val="0"/>
              <w:snapToGrid w:val="0"/>
              <w:spacing w:line="312" w:lineRule="auto"/>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пониженное напряжение</w:t>
            </w:r>
          </w:p>
          <w:p w14:paraId="389CE280">
            <w:pPr>
              <w:pageBreakBefore w:val="0"/>
              <w:numPr>
                <w:ilvl w:val="0"/>
                <w:numId w:val="5"/>
              </w:numPr>
              <w:kinsoku/>
              <w:wordWrap/>
              <w:overflowPunct/>
              <w:topLinePunct w:val="0"/>
              <w:bidi w:val="0"/>
              <w:snapToGrid w:val="0"/>
              <w:spacing w:line="312" w:lineRule="auto"/>
              <w:ind w:left="420" w:leftChars="0" w:hanging="420" w:firstLineChars="0"/>
              <w:jc w:val="both"/>
              <w:textAlignment w:val="center"/>
              <w:outlineLvl w:val="9"/>
              <w:rPr>
                <w:rFonts w:ascii="宋体" w:hAnsi="宋体"/>
                <w:color w:val="000000"/>
                <w:sz w:val="20"/>
                <w:szCs w:val="20"/>
              </w:rPr>
            </w:pPr>
            <w:r>
              <w:rPr>
                <w:rFonts w:hint="eastAsia" w:ascii="Times New Roman" w:hAnsi="宋体" w:eastAsia="宋体" w:cs="Times New Roman"/>
                <w:color w:val="000000"/>
                <w:kern w:val="2"/>
                <w:sz w:val="20"/>
                <w:szCs w:val="20"/>
                <w:lang w:val="en-US" w:eastAsia="zh-CN" w:bidi="ar-SA"/>
              </w:rPr>
              <w:t>Уведомление звуком сигнализации</w:t>
            </w:r>
          </w:p>
          <w:p w14:paraId="18FFE38A">
            <w:pPr>
              <w:pageBreakBefore w:val="0"/>
              <w:numPr>
                <w:ilvl w:val="0"/>
                <w:numId w:val="5"/>
              </w:numPr>
              <w:kinsoku/>
              <w:wordWrap/>
              <w:overflowPunct/>
              <w:topLinePunct w:val="0"/>
              <w:bidi w:val="0"/>
              <w:snapToGrid w:val="0"/>
              <w:spacing w:line="312" w:lineRule="auto"/>
              <w:ind w:left="420" w:leftChars="0" w:hanging="420" w:firstLineChars="0"/>
              <w:jc w:val="both"/>
              <w:textAlignment w:val="center"/>
              <w:outlineLvl w:val="9"/>
              <w:rPr>
                <w:rFonts w:ascii="宋体" w:hAnsi="宋体"/>
                <w:color w:val="000000"/>
                <w:sz w:val="20"/>
                <w:szCs w:val="20"/>
              </w:rPr>
            </w:pPr>
            <w:r>
              <w:rPr>
                <w:rFonts w:hint="eastAsia" w:ascii="Times New Roman" w:hAnsi="宋体" w:eastAsia="宋体" w:cs="Times New Roman"/>
                <w:color w:val="000000"/>
                <w:kern w:val="2"/>
                <w:sz w:val="20"/>
                <w:szCs w:val="20"/>
                <w:lang w:val="en-US" w:eastAsia="zh-CN" w:bidi="ar-SA"/>
              </w:rPr>
              <w:t>Интерфейс отображает «Пожалуйста, зарядите» и предлагает своевременно зарядить устройство в безопасном месте. В противном случае устройство автоматически выключится.</w:t>
            </w:r>
          </w:p>
        </w:tc>
        <w:tc>
          <w:tcPr>
            <w:tcW w:w="2748" w:type="pct"/>
            <w:vAlign w:val="center"/>
          </w:tcPr>
          <w:p w14:paraId="717C31BD">
            <w:pPr>
              <w:pageBreakBefore w:val="0"/>
              <w:kinsoku/>
              <w:wordWrap/>
              <w:overflowPunct/>
              <w:topLinePunct w:val="0"/>
              <w:bidi w:val="0"/>
              <w:snapToGrid w:val="0"/>
              <w:spacing w:line="312" w:lineRule="auto"/>
              <w:jc w:val="center"/>
              <w:textAlignment w:val="center"/>
              <w:outlineLvl w:val="9"/>
              <w:rPr>
                <w:rFonts w:ascii="宋体" w:hAnsi="宋体"/>
                <w:color w:val="000000"/>
                <w:sz w:val="20"/>
                <w:szCs w:val="20"/>
              </w:rPr>
            </w:pPr>
            <w:r>
              <w:rPr>
                <w:sz w:val="20"/>
                <w:szCs w:val="20"/>
              </w:rPr>
              <w:object>
                <v:shape id="_x0000_i1025" o:spt="75" type="#_x0000_t75" style="height:64.5pt;width:123.75pt;" o:ole="t" filled="f" o:preferrelative="t" stroked="f" coordsize="21600,21600">
                  <v:path/>
                  <v:fill on="f" focussize="0,0"/>
                  <v:stroke on="f" joinstyle="miter"/>
                  <v:imagedata r:id="rId56" o:title=""/>
                  <o:lock v:ext="edit" aspectratio="t"/>
                  <w10:wrap type="none"/>
                  <w10:anchorlock/>
                </v:shape>
                <o:OLEObject Type="Embed" ProgID="PBrush" ShapeID="_x0000_i1025" DrawAspect="Content" ObjectID="_1468075725" r:id="rId55">
                  <o:LockedField>false</o:LockedField>
                </o:OLEObject>
              </w:object>
            </w:r>
          </w:p>
        </w:tc>
      </w:tr>
    </w:tbl>
    <w:p w14:paraId="598094B7">
      <w:pPr>
        <w:pageBreakBefore w:val="0"/>
        <w:kinsoku/>
        <w:wordWrap/>
        <w:overflowPunct/>
        <w:topLinePunct w:val="0"/>
        <w:bidi w:val="0"/>
        <w:snapToGrid w:val="0"/>
        <w:spacing w:line="312" w:lineRule="auto"/>
        <w:ind w:firstLine="402" w:firstLineChars="200"/>
        <w:textAlignment w:val="center"/>
        <w:outlineLvl w:val="9"/>
        <w:rPr>
          <w:rFonts w:hint="eastAsia" w:ascii="宋体" w:hAnsi="宋体"/>
          <w:b/>
          <w:iCs/>
          <w:color w:val="000000"/>
          <w:sz w:val="20"/>
          <w:szCs w:val="20"/>
          <w:lang w:eastAsia="zh-CN"/>
        </w:rPr>
      </w:pPr>
      <w:r>
        <w:rPr>
          <w:rFonts w:hint="eastAsia" w:ascii="Times New Roman" w:hAnsi="宋体" w:eastAsia="宋体" w:cs="Times New Roman"/>
          <w:b/>
          <w:iCs/>
          <w:color w:val="000000"/>
          <w:kern w:val="2"/>
          <w:sz w:val="20"/>
          <w:szCs w:val="20"/>
          <w:lang w:val="en-US" w:eastAsia="zh-CN" w:bidi="ar-SA"/>
        </w:rPr>
        <w:t>Внимание: зарядка детектора в выключенном состоянии препятствует его включению для проверки. Не заряжайте детектор на месте проведения проверки, чтобы избежать пожара или взрыва, вызванного искрами при отсоединении зарядного устройства. Кроме того, не заряжайте детектор во включённом состоянии, чтобы не снижать скорость зарядки.</w:t>
      </w:r>
    </w:p>
    <w:p w14:paraId="50DB5FD7">
      <w:pPr>
        <w:pageBreakBefore w:val="0"/>
        <w:kinsoku/>
        <w:wordWrap/>
        <w:overflowPunct/>
        <w:topLinePunct w:val="0"/>
        <w:bidi w:val="0"/>
        <w:snapToGrid w:val="0"/>
        <w:spacing w:line="312" w:lineRule="auto"/>
        <w:ind w:firstLine="400" w:firstLineChars="200"/>
        <w:textAlignment w:val="center"/>
        <w:outlineLvl w:val="9"/>
        <w:rPr>
          <w:rFonts w:hint="eastAsia" w:ascii="宋体" w:hAnsi="宋体"/>
          <w:b w:val="0"/>
          <w:bCs/>
          <w:iCs/>
          <w:color w:val="000000"/>
          <w:sz w:val="20"/>
          <w:szCs w:val="20"/>
          <w:lang w:eastAsia="zh-CN"/>
        </w:rPr>
      </w:pPr>
    </w:p>
    <w:p w14:paraId="6F39594A">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textAlignment w:val="center"/>
        <w:outlineLvl w:val="0"/>
        <w:rPr>
          <w:rFonts w:hint="eastAsia" w:ascii="黑体" w:hAnsi="黑体" w:eastAsia="黑体" w:cs="黑体"/>
          <w:b w:val="0"/>
          <w:bCs/>
          <w:color w:val="000000"/>
          <w:sz w:val="24"/>
          <w:szCs w:val="24"/>
          <w:lang w:val="en-US" w:eastAsia="zh-CN"/>
        </w:rPr>
      </w:pPr>
      <w:bookmarkStart w:id="12" w:name="_Toc28209"/>
      <w:r>
        <w:rPr>
          <w:rFonts w:hint="eastAsia" w:ascii="Times New Roman" w:hAnsi="黑体" w:eastAsia="黑体" w:cs="黑体"/>
          <w:b w:val="0"/>
          <w:bCs/>
          <w:color w:val="000000"/>
          <w:kern w:val="2"/>
          <w:sz w:val="24"/>
          <w:szCs w:val="24"/>
          <w:lang w:val="en-US" w:eastAsia="zh-CN" w:bidi="ar-SA"/>
        </w:rPr>
        <w:t>VI. Меры предосторожности при использовании</w:t>
      </w:r>
      <w:bookmarkEnd w:id="12"/>
    </w:p>
    <w:p w14:paraId="356E3407">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(1) Не допускайте падения устройства с высоты и воздействия сильной вибрации.</w:t>
      </w:r>
    </w:p>
    <w:p w14:paraId="28AAC38F">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(2) Устройство может работать некорректно при наличии газов высокой концентрации.</w:t>
      </w:r>
    </w:p>
    <w:p w14:paraId="62072610">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(3) Строго следуйте инструкциям по эксплуатации и использованию; в противном случае это может привести к неточным результатам измерений или повреждению устройства.</w:t>
      </w:r>
    </w:p>
    <w:p w14:paraId="0596D132">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(4) Данное изделие нельзя хранить или использовать в средах, содержащих коррозионно-активные газы (например, хлор в высоких концентрациях), а также использовать или хранить в других жёстких условиях (включая экстремальные температуры, высокую влажность, электромагнитные поля или интенсивный солнечный свет).</w:t>
      </w:r>
    </w:p>
    <w:p w14:paraId="4AC657C9">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(5) Если поверхность данного устройства загрязняется при длительном использовании, осторожно протрите её чистой мягкой тканью, смоченной водой. Не используйте для очистки коррозионно-активные растворители или твёрдые предметы, так как это может привести к появлению царапин или повреждению поверхности устройства.</w:t>
      </w:r>
    </w:p>
    <w:p w14:paraId="4BD9148E">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(6) Для обеспечения точности обнаружения данное устройство должно проходить периодическую калибровку, при этом межповерочный интервал не должен превышать один год.</w:t>
      </w:r>
    </w:p>
    <w:p w14:paraId="7416C437">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(7) Рекомендуется, чтобы срок службы инфракрасных и полупроводниковых датчиков составлял 5 лет, а термокаталитических и электрохимических датчиков — 2 года.</w:t>
      </w:r>
    </w:p>
    <w:p w14:paraId="7C22765E">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(8) Извлеките литий-ионный аккумулятор и датчики из утилизируемого детектора и доставьте их в специально отведённое место или верните в нашу компанию. Не выбрасывайте их в урны без разбора.</w:t>
      </w:r>
    </w:p>
    <w:p w14:paraId="6B703398">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(9) По любым вопросам применения или использования, выходящим за рамки описанных в данном руководстве, обращайтесь за помощью в нашу компанию.</w:t>
      </w:r>
    </w:p>
    <w:p w14:paraId="1EA2093C">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(10) Аккумуляторные батареи нельзя разбирать или заменять, а также заряжать во взрывоопасных газовых средах. Нельзя использовать периферийные подключаемые устройства без взрывозащищённой сертификации, а также заменять датчики в таких средах.</w:t>
      </w:r>
    </w:p>
    <w:p w14:paraId="5DC25ED2">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(11) В изделиях со взрывозащищённой сертификацией запрещается произвольно заменять или изменять компоненты или конструкции, влияющие на их взрывозащитные свойства.</w:t>
      </w:r>
    </w:p>
    <w:p w14:paraId="43CF8FD5">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(12) Соответствующие национальные стандарты содержат чёткие требования к выбору, монтажу или эксплуатации электрооборудования во взрывоопасных средах. Монтажные организации и организации-пользователи должны строго соблюдать эти положения для обеспечения взрывобезопасности электрооборудования в таких зонах.</w:t>
      </w:r>
    </w:p>
    <w:p w14:paraId="7ACE0AE9">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(13) Зарядку необходимо выполнять в безопасном месте и с использованием профессионального зарядного устройства, поставляемого с данным устройством.</w:t>
      </w:r>
    </w:p>
    <w:p w14:paraId="2898F97C">
      <w:pPr>
        <w:pageBreakBefore w:val="0"/>
        <w:kinsoku/>
        <w:wordWrap/>
        <w:overflowPunct/>
        <w:topLinePunct w:val="0"/>
        <w:bidi w:val="0"/>
        <w:textAlignment w:val="center"/>
        <w:outlineLvl w:val="9"/>
        <w:rPr>
          <w:rFonts w:hint="eastAsia" w:ascii="宋体" w:hAnsi="宋体"/>
          <w:color w:val="000000"/>
          <w:sz w:val="20"/>
          <w:szCs w:val="20"/>
          <w:lang w:eastAsia="zh-CN"/>
        </w:rPr>
      </w:pPr>
    </w:p>
    <w:p w14:paraId="0F613589">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textAlignment w:val="center"/>
        <w:outlineLvl w:val="0"/>
        <w:rPr>
          <w:rFonts w:hint="eastAsia" w:ascii="黑体" w:hAnsi="黑体" w:eastAsia="黑体" w:cs="黑体"/>
          <w:b w:val="0"/>
          <w:bCs/>
          <w:color w:val="000000"/>
          <w:sz w:val="24"/>
          <w:szCs w:val="24"/>
          <w:lang w:val="en-US" w:eastAsia="zh-CN"/>
        </w:rPr>
      </w:pPr>
      <w:bookmarkStart w:id="13" w:name="_Toc19694"/>
      <w:r>
        <w:rPr>
          <w:rFonts w:hint="eastAsia" w:ascii="Times New Roman" w:hAnsi="黑体" w:eastAsia="黑体" w:cs="黑体"/>
          <w:b w:val="0"/>
          <w:bCs/>
          <w:color w:val="000000"/>
          <w:kern w:val="2"/>
          <w:sz w:val="24"/>
          <w:szCs w:val="24"/>
          <w:lang w:val="en-US" w:eastAsia="zh-CN" w:bidi="ar-SA"/>
        </w:rPr>
        <w:t>VII. Типичные неисправности и способы их устранения</w:t>
      </w:r>
      <w:bookmarkEnd w:id="13"/>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76"/>
        <w:gridCol w:w="2222"/>
        <w:gridCol w:w="2337"/>
      </w:tblGrid>
      <w:tr w14:paraId="1DFD5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3" w:type="pct"/>
            <w:noWrap w:val="0"/>
            <w:vAlign w:val="center"/>
          </w:tcPr>
          <w:p w14:paraId="2CC3F776">
            <w:pPr>
              <w:ind w:firstLine="0" w:firstLineChars="0"/>
              <w:jc w:val="center"/>
              <w:textAlignment w:val="center"/>
              <w:rPr>
                <w:rFonts w:hint="eastAsia" w:ascii="黑体" w:hAnsi="黑体" w:eastAsia="黑体"/>
                <w:color w:val="auto"/>
                <w:sz w:val="20"/>
                <w:szCs w:val="20"/>
                <w:lang w:eastAsia="zh-CN"/>
              </w:rPr>
            </w:pPr>
            <w:r>
              <w:rPr>
                <w:rFonts w:hint="eastAsia" w:ascii="Times New Roman" w:hAnsi="黑体" w:eastAsia="黑体" w:cs="Times New Roman"/>
                <w:color w:val="auto"/>
                <w:kern w:val="2"/>
                <w:sz w:val="20"/>
                <w:szCs w:val="20"/>
                <w:lang w:val="en-US" w:eastAsia="zh-CN" w:bidi="ar-SA"/>
              </w:rPr>
              <w:t>проявление неисправности</w:t>
            </w:r>
          </w:p>
        </w:tc>
        <w:tc>
          <w:tcPr>
            <w:tcW w:w="1602" w:type="pct"/>
            <w:noWrap w:val="0"/>
            <w:vAlign w:val="center"/>
          </w:tcPr>
          <w:p w14:paraId="3A330A99">
            <w:pPr>
              <w:ind w:firstLine="0" w:firstLineChars="0"/>
              <w:jc w:val="center"/>
              <w:textAlignment w:val="center"/>
              <w:rPr>
                <w:rFonts w:hint="eastAsia" w:ascii="黑体" w:hAnsi="黑体" w:eastAsia="黑体"/>
                <w:color w:val="auto"/>
                <w:sz w:val="20"/>
                <w:szCs w:val="20"/>
                <w:lang w:eastAsia="zh-CN"/>
              </w:rPr>
            </w:pPr>
            <w:r>
              <w:rPr>
                <w:rFonts w:hint="eastAsia" w:ascii="Times New Roman" w:hAnsi="黑体" w:eastAsia="黑体" w:cs="Times New Roman"/>
                <w:color w:val="auto"/>
                <w:kern w:val="2"/>
                <w:sz w:val="20"/>
                <w:szCs w:val="20"/>
                <w:lang w:val="en-US" w:eastAsia="zh-CN" w:bidi="ar-SA"/>
              </w:rPr>
              <w:t>Возможная причина неисправности</w:t>
            </w:r>
          </w:p>
        </w:tc>
        <w:tc>
          <w:tcPr>
            <w:tcW w:w="1684" w:type="pct"/>
            <w:noWrap w:val="0"/>
            <w:vAlign w:val="center"/>
          </w:tcPr>
          <w:p w14:paraId="1C57DE8A">
            <w:pPr>
              <w:ind w:firstLine="0" w:firstLineChars="0"/>
              <w:jc w:val="center"/>
              <w:textAlignment w:val="center"/>
              <w:rPr>
                <w:rFonts w:hint="eastAsia" w:ascii="黑体" w:hAnsi="黑体" w:eastAsia="黑体"/>
                <w:color w:val="auto"/>
                <w:sz w:val="20"/>
                <w:szCs w:val="20"/>
                <w:lang w:eastAsia="zh-CN"/>
              </w:rPr>
            </w:pPr>
            <w:r>
              <w:rPr>
                <w:rFonts w:hint="eastAsia" w:ascii="Times New Roman" w:hAnsi="黑体" w:eastAsia="黑体" w:cs="Times New Roman"/>
                <w:color w:val="auto"/>
                <w:kern w:val="2"/>
                <w:sz w:val="20"/>
                <w:szCs w:val="20"/>
                <w:lang w:val="en-US" w:eastAsia="zh-CN" w:bidi="ar-SA"/>
              </w:rPr>
              <w:t>способ устранения</w:t>
            </w:r>
          </w:p>
        </w:tc>
      </w:tr>
      <w:tr w14:paraId="16E85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3" w:type="pct"/>
            <w:vMerge w:val="restart"/>
            <w:noWrap w:val="0"/>
            <w:vAlign w:val="center"/>
          </w:tcPr>
          <w:p w14:paraId="626D4467">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Не включается</w:t>
            </w:r>
          </w:p>
        </w:tc>
        <w:tc>
          <w:tcPr>
            <w:tcW w:w="1602" w:type="pct"/>
            <w:noWrap w:val="0"/>
            <w:vAlign w:val="center"/>
          </w:tcPr>
          <w:p w14:paraId="0534260D">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напряжение ниже нормы</w:t>
            </w:r>
          </w:p>
        </w:tc>
        <w:tc>
          <w:tcPr>
            <w:tcW w:w="1684" w:type="pct"/>
            <w:noWrap w:val="0"/>
            <w:vAlign w:val="center"/>
          </w:tcPr>
          <w:p w14:paraId="7520F18D">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Своевременно зарядите устройство</w:t>
            </w:r>
          </w:p>
        </w:tc>
      </w:tr>
      <w:tr w14:paraId="1DCD4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3" w:type="pct"/>
            <w:vMerge w:val="continue"/>
            <w:noWrap w:val="0"/>
            <w:vAlign w:val="center"/>
          </w:tcPr>
          <w:p w14:paraId="349F939E">
            <w:pPr>
              <w:ind w:firstLine="0" w:firstLineChars="0"/>
              <w:jc w:val="center"/>
              <w:textAlignment w:val="center"/>
              <w:rPr>
                <w:rFonts w:hint="eastAsia"/>
                <w:color w:val="auto"/>
                <w:sz w:val="20"/>
                <w:szCs w:val="20"/>
              </w:rPr>
            </w:pPr>
          </w:p>
        </w:tc>
        <w:tc>
          <w:tcPr>
            <w:tcW w:w="1602" w:type="pct"/>
            <w:noWrap w:val="0"/>
            <w:vAlign w:val="center"/>
          </w:tcPr>
          <w:p w14:paraId="7F440A48">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зависание системы</w:t>
            </w:r>
          </w:p>
        </w:tc>
        <w:tc>
          <w:tcPr>
            <w:tcW w:w="1684" w:type="pct"/>
            <w:noWrap w:val="0"/>
            <w:vAlign w:val="center"/>
          </w:tcPr>
          <w:p w14:paraId="3BD03604">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Обратитесь к дилеру или производителю для ремонта</w:t>
            </w:r>
          </w:p>
        </w:tc>
      </w:tr>
      <w:tr w14:paraId="1B604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3" w:type="pct"/>
            <w:vMerge w:val="continue"/>
            <w:noWrap w:val="0"/>
            <w:vAlign w:val="center"/>
          </w:tcPr>
          <w:p w14:paraId="0D134565">
            <w:pPr>
              <w:ind w:firstLine="0" w:firstLineChars="0"/>
              <w:jc w:val="center"/>
              <w:textAlignment w:val="center"/>
              <w:rPr>
                <w:rFonts w:hint="eastAsia"/>
                <w:color w:val="auto"/>
                <w:sz w:val="20"/>
                <w:szCs w:val="20"/>
              </w:rPr>
            </w:pPr>
          </w:p>
        </w:tc>
        <w:tc>
          <w:tcPr>
            <w:tcW w:w="1602" w:type="pct"/>
            <w:noWrap w:val="0"/>
            <w:vAlign w:val="center"/>
          </w:tcPr>
          <w:p w14:paraId="3D921A75">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неисправность</w:t>
            </w:r>
          </w:p>
        </w:tc>
        <w:tc>
          <w:tcPr>
            <w:tcW w:w="1684" w:type="pct"/>
            <w:noWrap w:val="0"/>
            <w:vAlign w:val="center"/>
          </w:tcPr>
          <w:p w14:paraId="661A7B2D">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Обратитесь к дилеру или производителю для ремонта</w:t>
            </w:r>
          </w:p>
        </w:tc>
      </w:tr>
      <w:tr w14:paraId="412E7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3" w:type="pct"/>
            <w:noWrap w:val="0"/>
            <w:vAlign w:val="center"/>
          </w:tcPr>
          <w:p w14:paraId="0F659F51">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Нет реакции на обнаруживаемый газ</w:t>
            </w:r>
          </w:p>
        </w:tc>
        <w:tc>
          <w:tcPr>
            <w:tcW w:w="1602" w:type="pct"/>
            <w:noWrap w:val="0"/>
            <w:vAlign w:val="center"/>
          </w:tcPr>
          <w:p w14:paraId="4C10CE98">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Неисправность цепи или истечение срока службы датчика</w:t>
            </w:r>
          </w:p>
        </w:tc>
        <w:tc>
          <w:tcPr>
            <w:tcW w:w="1684" w:type="pct"/>
            <w:noWrap w:val="0"/>
            <w:vAlign w:val="center"/>
          </w:tcPr>
          <w:p w14:paraId="49B59836">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Обратитесь к дилеру или производителю для ремонта</w:t>
            </w:r>
          </w:p>
        </w:tc>
      </w:tr>
      <w:tr w14:paraId="076A7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3" w:type="pct"/>
            <w:vMerge w:val="restart"/>
            <w:noWrap w:val="0"/>
            <w:vAlign w:val="center"/>
          </w:tcPr>
          <w:p w14:paraId="0B3E5478">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Показания дисплея неточны</w:t>
            </w:r>
          </w:p>
        </w:tc>
        <w:tc>
          <w:tcPr>
            <w:tcW w:w="1602" w:type="pct"/>
            <w:noWrap w:val="0"/>
            <w:vAlign w:val="center"/>
          </w:tcPr>
          <w:p w14:paraId="5E5640A5">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Срок службы датчика истёк</w:t>
            </w:r>
          </w:p>
        </w:tc>
        <w:tc>
          <w:tcPr>
            <w:tcW w:w="1684" w:type="pct"/>
            <w:noWrap w:val="0"/>
            <w:vAlign w:val="center"/>
          </w:tcPr>
          <w:p w14:paraId="49FF31FB">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Обратитесь к дилеру или производителю для ремонта</w:t>
            </w:r>
          </w:p>
        </w:tc>
      </w:tr>
      <w:tr w14:paraId="6DA5A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3" w:type="pct"/>
            <w:vMerge w:val="continue"/>
            <w:noWrap w:val="0"/>
            <w:vAlign w:val="center"/>
          </w:tcPr>
          <w:p w14:paraId="2F466927">
            <w:pPr>
              <w:ind w:firstLine="0" w:firstLineChars="0"/>
              <w:jc w:val="center"/>
              <w:textAlignment w:val="center"/>
              <w:rPr>
                <w:rFonts w:hint="eastAsia"/>
                <w:color w:val="auto"/>
                <w:sz w:val="20"/>
                <w:szCs w:val="20"/>
              </w:rPr>
            </w:pPr>
          </w:p>
        </w:tc>
        <w:tc>
          <w:tcPr>
            <w:tcW w:w="1602" w:type="pct"/>
            <w:noWrap w:val="0"/>
            <w:vAlign w:val="center"/>
          </w:tcPr>
          <w:p w14:paraId="31CC5EAC">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Длительное отсутствие калибровки</w:t>
            </w:r>
          </w:p>
        </w:tc>
        <w:tc>
          <w:tcPr>
            <w:tcW w:w="1684" w:type="pct"/>
            <w:noWrap w:val="0"/>
            <w:vAlign w:val="center"/>
          </w:tcPr>
          <w:p w14:paraId="0D500699">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Своевременно выполните калибровку</w:t>
            </w:r>
          </w:p>
        </w:tc>
      </w:tr>
      <w:tr w14:paraId="71CC8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3" w:type="pct"/>
            <w:vMerge w:val="restart"/>
            <w:noWrap w:val="0"/>
            <w:vAlign w:val="center"/>
          </w:tcPr>
          <w:p w14:paraId="49AC7B2C">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Ошибка отображения времени</w:t>
            </w:r>
          </w:p>
        </w:tc>
        <w:tc>
          <w:tcPr>
            <w:tcW w:w="1602" w:type="pct"/>
            <w:noWrap w:val="0"/>
            <w:vAlign w:val="center"/>
          </w:tcPr>
          <w:p w14:paraId="5285BB3C">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Аккумулятор полностью разряжен</w:t>
            </w:r>
          </w:p>
        </w:tc>
        <w:tc>
          <w:tcPr>
            <w:tcW w:w="1684" w:type="pct"/>
            <w:noWrap w:val="0"/>
            <w:vAlign w:val="center"/>
          </w:tcPr>
          <w:p w14:paraId="1FEFA739">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Своевременно зарядите и сбросьте время</w:t>
            </w:r>
          </w:p>
        </w:tc>
      </w:tr>
      <w:tr w14:paraId="69308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3" w:type="pct"/>
            <w:vMerge w:val="continue"/>
            <w:noWrap w:val="0"/>
            <w:vAlign w:val="center"/>
          </w:tcPr>
          <w:p w14:paraId="162F2B41">
            <w:pPr>
              <w:ind w:firstLine="0" w:firstLineChars="0"/>
              <w:jc w:val="center"/>
              <w:textAlignment w:val="center"/>
              <w:rPr>
                <w:rFonts w:hint="eastAsia"/>
                <w:color w:val="auto"/>
                <w:sz w:val="20"/>
                <w:szCs w:val="20"/>
              </w:rPr>
            </w:pPr>
          </w:p>
        </w:tc>
        <w:tc>
          <w:tcPr>
            <w:tcW w:w="1602" w:type="pct"/>
            <w:noWrap w:val="0"/>
            <w:vAlign w:val="center"/>
          </w:tcPr>
          <w:p w14:paraId="15ECDF4A">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сильные электромагнитные помехи</w:t>
            </w:r>
          </w:p>
        </w:tc>
        <w:tc>
          <w:tcPr>
            <w:tcW w:w="1684" w:type="pct"/>
            <w:noWrap w:val="0"/>
            <w:vAlign w:val="center"/>
          </w:tcPr>
          <w:p w14:paraId="1EA3C33A">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Сбросьте время</w:t>
            </w:r>
          </w:p>
        </w:tc>
      </w:tr>
      <w:tr w14:paraId="3A470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3" w:type="pct"/>
            <w:noWrap w:val="0"/>
            <w:vAlign w:val="center"/>
          </w:tcPr>
          <w:p w14:paraId="4A6E62AE">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Калибровка нуля недоступна</w:t>
            </w:r>
          </w:p>
        </w:tc>
        <w:tc>
          <w:tcPr>
            <w:tcW w:w="1602" w:type="pct"/>
            <w:noWrap w:val="0"/>
            <w:vAlign w:val="center"/>
          </w:tcPr>
          <w:p w14:paraId="3D71761F">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Чрезмерный дрейф датчика</w:t>
            </w:r>
          </w:p>
        </w:tc>
        <w:tc>
          <w:tcPr>
            <w:tcW w:w="1684" w:type="pct"/>
            <w:noWrap w:val="0"/>
            <w:vAlign w:val="center"/>
          </w:tcPr>
          <w:p w14:paraId="66D13D08">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Своевременно откалибруйте или замените датчик</w:t>
            </w:r>
          </w:p>
        </w:tc>
      </w:tr>
      <w:tr w14:paraId="092CF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3" w:type="pct"/>
            <w:noWrap w:val="0"/>
            <w:vAlign w:val="center"/>
          </w:tcPr>
          <w:p w14:paraId="232BC004">
            <w:pPr>
              <w:ind w:firstLine="0" w:firstLineChars="0"/>
              <w:jc w:val="center"/>
              <w:textAlignment w:val="center"/>
              <w:rPr>
                <w:rFonts w:hint="eastAsia" w:eastAsia="宋体"/>
                <w:color w:val="auto"/>
                <w:sz w:val="20"/>
                <w:szCs w:val="20"/>
                <w:highlight w:val="none"/>
                <w:lang w:eastAsia="zh-CN"/>
              </w:rPr>
            </w:pPr>
            <w:r>
              <w:rPr>
                <w:rFonts w:hint="eastAsia" w:ascii="Times New Roman" w:hAnsi="Times New Roman" w:eastAsia="宋体" w:cs="Times New Roman"/>
                <w:color w:val="auto"/>
                <w:kern w:val="2"/>
                <w:sz w:val="20"/>
                <w:szCs w:val="20"/>
                <w:highlight w:val="none"/>
                <w:lang w:val="en-US" w:eastAsia="zh-CN" w:bidi="ar-SA"/>
              </w:rPr>
              <w:t>Отображение ненулевых значений в среде чистого воздуха</w:t>
            </w:r>
          </w:p>
        </w:tc>
        <w:tc>
          <w:tcPr>
            <w:tcW w:w="1602" w:type="pct"/>
            <w:noWrap w:val="0"/>
            <w:vAlign w:val="center"/>
          </w:tcPr>
          <w:p w14:paraId="47DCE5F5">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Дрейф датчика</w:t>
            </w:r>
          </w:p>
        </w:tc>
        <w:tc>
          <w:tcPr>
            <w:tcW w:w="1684" w:type="pct"/>
            <w:noWrap w:val="0"/>
            <w:vAlign w:val="center"/>
          </w:tcPr>
          <w:p w14:paraId="6C27C8AD">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Выполните калибровку нуля</w:t>
            </w:r>
          </w:p>
        </w:tc>
      </w:tr>
      <w:tr w14:paraId="0FD34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3" w:type="pct"/>
            <w:noWrap w:val="0"/>
            <w:vAlign w:val="center"/>
          </w:tcPr>
          <w:p w14:paraId="295CEC72">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Интерфейс обычного обнаружения прибора отображает индикацию полной шкалы</w:t>
            </w:r>
          </w:p>
        </w:tc>
        <w:tc>
          <w:tcPr>
            <w:tcW w:w="1602" w:type="pct"/>
            <w:noWrap w:val="0"/>
            <w:vAlign w:val="center"/>
          </w:tcPr>
          <w:p w14:paraId="253466C2">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Отказ датчика</w:t>
            </w:r>
          </w:p>
        </w:tc>
        <w:tc>
          <w:tcPr>
            <w:tcW w:w="1684" w:type="pct"/>
            <w:noWrap w:val="0"/>
            <w:vAlign w:val="center"/>
          </w:tcPr>
          <w:p w14:paraId="5ABA4D85">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Обратитесь к дилеру или производителю для замены датчика.</w:t>
            </w:r>
          </w:p>
        </w:tc>
      </w:tr>
    </w:tbl>
    <w:p w14:paraId="6E5CD940">
      <w:pPr>
        <w:pageBreakBefore w:val="0"/>
        <w:kinsoku/>
        <w:wordWrap/>
        <w:overflowPunct/>
        <w:topLinePunct w:val="0"/>
        <w:bidi w:val="0"/>
        <w:textAlignment w:val="center"/>
        <w:outlineLvl w:val="9"/>
        <w:rPr>
          <w:b/>
          <w:sz w:val="20"/>
          <w:szCs w:val="20"/>
        </w:rPr>
      </w:pPr>
    </w:p>
    <w:p w14:paraId="64E6ABA5">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textAlignment w:val="center"/>
        <w:outlineLvl w:val="0"/>
        <w:rPr>
          <w:rFonts w:hint="eastAsia" w:ascii="黑体" w:hAnsi="黑体" w:eastAsia="黑体" w:cs="黑体"/>
          <w:b w:val="0"/>
          <w:bCs/>
          <w:color w:val="000000"/>
          <w:sz w:val="24"/>
          <w:szCs w:val="24"/>
          <w:lang w:val="en-US" w:eastAsia="zh-CN"/>
        </w:rPr>
      </w:pPr>
      <w:bookmarkStart w:id="14" w:name="_Toc19018"/>
      <w:r>
        <w:rPr>
          <w:rFonts w:hint="eastAsia" w:ascii="Times New Roman" w:hAnsi="黑体" w:eastAsia="黑体" w:cs="黑体"/>
          <w:b w:val="0"/>
          <w:bCs/>
          <w:color w:val="000000"/>
          <w:kern w:val="2"/>
          <w:sz w:val="24"/>
          <w:szCs w:val="24"/>
          <w:lang w:val="en-US" w:eastAsia="zh-CN" w:bidi="ar-SA"/>
        </w:rPr>
        <w:t>VIII. Хранение</w:t>
      </w:r>
      <w:bookmarkEnd w:id="14"/>
    </w:p>
    <w:p w14:paraId="28C063B9">
      <w:pPr>
        <w:pStyle w:val="15"/>
        <w:pageBreakBefore w:val="0"/>
        <w:kinsoku/>
        <w:wordWrap/>
        <w:overflowPunct/>
        <w:topLinePunct w:val="0"/>
        <w:bidi w:val="0"/>
        <w:ind w:firstLine="360"/>
        <w:textAlignment w:val="center"/>
        <w:outlineLvl w:val="9"/>
        <w:rPr>
          <w:rFonts w:hint="eastAsia" w:hAnsi="宋体" w:eastAsia="宋体"/>
          <w:color w:val="000000"/>
          <w:sz w:val="20"/>
          <w:szCs w:val="20"/>
          <w:lang w:eastAsia="zh-CN"/>
        </w:rPr>
      </w:pPr>
      <w:r>
        <w:rPr>
          <w:rFonts w:hint="eastAsia" w:ascii="Times New Roman" w:hAnsi="宋体" w:eastAsia="宋体" w:cs="Times New Roman"/>
          <w:color w:val="000000"/>
          <w:sz w:val="20"/>
          <w:szCs w:val="20"/>
          <w:lang w:val="en-US" w:eastAsia="zh-CN" w:bidi="ar-SA"/>
        </w:rPr>
        <w:t>Изделие должно храниться в вентилируемом помещении при температуре окружающей среды от -10°C до +55°C и относительной влажности не более 85%, а воздух не должен содержать вредных газов или примесей, способных вызвать коррозию изделия.</w:t>
      </w:r>
    </w:p>
    <w:p w14:paraId="3F5B6F5B">
      <w:pPr>
        <w:pStyle w:val="15"/>
        <w:pageBreakBefore w:val="0"/>
        <w:kinsoku/>
        <w:wordWrap/>
        <w:overflowPunct/>
        <w:topLinePunct w:val="0"/>
        <w:bidi w:val="0"/>
        <w:ind w:firstLine="360"/>
        <w:textAlignment w:val="center"/>
        <w:outlineLvl w:val="9"/>
        <w:rPr>
          <w:rFonts w:hint="eastAsia" w:hAnsi="宋体"/>
          <w:color w:val="000000"/>
          <w:sz w:val="20"/>
          <w:szCs w:val="20"/>
        </w:rPr>
      </w:pPr>
    </w:p>
    <w:p w14:paraId="5BC14906">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textAlignment w:val="center"/>
        <w:outlineLvl w:val="0"/>
        <w:rPr>
          <w:rFonts w:hint="eastAsia" w:ascii="黑体" w:hAnsi="黑体" w:eastAsia="黑体" w:cs="黑体"/>
          <w:b w:val="0"/>
          <w:bCs/>
          <w:color w:val="000000"/>
          <w:sz w:val="24"/>
          <w:szCs w:val="24"/>
          <w:lang w:val="en-US" w:eastAsia="zh-CN"/>
        </w:rPr>
      </w:pPr>
      <w:bookmarkStart w:id="15" w:name="_Toc19826"/>
      <w:r>
        <w:rPr>
          <w:rFonts w:hint="eastAsia" w:ascii="Times New Roman" w:hAnsi="黑体" w:eastAsia="黑体" w:cs="黑体"/>
          <w:b w:val="0"/>
          <w:bCs/>
          <w:color w:val="000000"/>
          <w:kern w:val="2"/>
          <w:sz w:val="24"/>
          <w:szCs w:val="24"/>
          <w:lang w:val="en-US" w:eastAsia="zh-CN" w:bidi="ar-SA"/>
        </w:rPr>
        <w:t>IX. Комплект поставки</w:t>
      </w:r>
      <w:bookmarkEnd w:id="15"/>
    </w:p>
    <w:p w14:paraId="27A2802A">
      <w:pPr>
        <w:pageBreakBefore w:val="0"/>
        <w:kinsoku/>
        <w:wordWrap/>
        <w:overflowPunct/>
        <w:topLinePunct w:val="0"/>
        <w:bidi w:val="0"/>
        <w:ind w:firstLine="300" w:firstLineChars="150"/>
        <w:textAlignment w:val="center"/>
        <w:outlineLvl w:val="9"/>
        <w:rPr>
          <w:rFonts w:hint="eastAsia" w:eastAsia="宋体"/>
          <w:color w:val="000000"/>
          <w:sz w:val="20"/>
          <w:szCs w:val="20"/>
          <w:lang w:eastAsia="zh-CN"/>
        </w:rPr>
      </w:pPr>
      <w:r>
        <w:rPr>
          <w:rFonts w:hint="eastAsia" w:ascii="Times New Roman" w:hAnsi="Times New Roman" w:eastAsia="宋体" w:cs="Times New Roman"/>
          <w:color w:val="000000"/>
          <w:kern w:val="2"/>
          <w:sz w:val="20"/>
          <w:szCs w:val="20"/>
          <w:lang w:val="en-US" w:eastAsia="zh-CN" w:bidi="ar-SA"/>
        </w:rPr>
        <w:t>В комплект поставки входят: один портативный сигнализатор обнаружения газа, одно руководство пользователя, один сертификат соответствия изделия и гарантийный талон, один заводской протокол контроля и один комплект зарядных устройств.</w:t>
      </w:r>
    </w:p>
    <w:p w14:paraId="62A1E809">
      <w:pPr>
        <w:pageBreakBefore w:val="0"/>
        <w:kinsoku/>
        <w:wordWrap/>
        <w:overflowPunct/>
        <w:topLinePunct w:val="0"/>
        <w:bidi w:val="0"/>
        <w:textAlignment w:val="center"/>
        <w:outlineLvl w:val="9"/>
        <w:rPr>
          <w:sz w:val="20"/>
          <w:szCs w:val="20"/>
        </w:rPr>
      </w:pPr>
    </w:p>
    <w:p w14:paraId="346BFCA9">
      <w:pPr>
        <w:pageBreakBefore w:val="0"/>
        <w:kinsoku/>
        <w:wordWrap/>
        <w:overflowPunct/>
        <w:topLinePunct w:val="0"/>
        <w:bidi w:val="0"/>
        <w:textAlignment w:val="center"/>
        <w:outlineLvl w:val="9"/>
        <w:rPr>
          <w:sz w:val="20"/>
          <w:szCs w:val="20"/>
        </w:rPr>
        <w:sectPr>
          <w:headerReference r:id="rId4" w:type="first"/>
          <w:footerReference r:id="rId6" w:type="first"/>
          <w:footerReference r:id="rId5" w:type="default"/>
          <w:pgSz w:w="8419" w:h="11906" w:orient="landscape"/>
          <w:pgMar w:top="737" w:right="850" w:bottom="737" w:left="850" w:header="510" w:footer="510" w:gutter="0"/>
          <w:pgNumType w:fmt="decimal" w:start="1"/>
          <w:cols w:space="720" w:num="1"/>
          <w:titlePg/>
          <w:docGrid w:type="lines" w:linePitch="326" w:charSpace="0"/>
        </w:sectPr>
      </w:pPr>
    </w:p>
    <w:p w14:paraId="33094783">
      <w:pPr>
        <w:keepNext w:val="0"/>
        <w:keepLines w:val="0"/>
        <w:pageBreakBefore w:val="0"/>
        <w:widowControl w:val="0"/>
        <w:kinsoku/>
        <w:wordWrap/>
        <w:overflowPunct/>
        <w:topLinePunct w:val="0"/>
        <w:autoSpaceDE/>
        <w:autoSpaceDN/>
        <w:bidi w:val="0"/>
        <w:adjustRightInd/>
        <w:snapToGrid/>
        <w:ind w:firstLine="0" w:firstLineChars="0"/>
        <w:textAlignment w:val="center"/>
        <w:rPr>
          <w:rFonts w:hint="eastAsia"/>
          <w:color w:val="auto"/>
        </w:rPr>
      </w:pPr>
    </w:p>
    <w:p w14:paraId="07EA2256">
      <w:pPr>
        <w:keepNext w:val="0"/>
        <w:keepLines w:val="0"/>
        <w:pageBreakBefore w:val="0"/>
        <w:widowControl w:val="0"/>
        <w:kinsoku/>
        <w:wordWrap/>
        <w:overflowPunct/>
        <w:topLinePunct w:val="0"/>
        <w:autoSpaceDE/>
        <w:autoSpaceDN/>
        <w:bidi w:val="0"/>
        <w:adjustRightInd/>
        <w:snapToGrid/>
        <w:ind w:firstLine="0" w:firstLineChars="0"/>
        <w:textAlignment w:val="center"/>
        <w:rPr>
          <w:rFonts w:hint="eastAsia"/>
          <w:color w:val="auto"/>
        </w:rPr>
      </w:pPr>
    </w:p>
    <w:p w14:paraId="4FFE8025">
      <w:pPr>
        <w:keepNext w:val="0"/>
        <w:keepLines w:val="0"/>
        <w:pageBreakBefore w:val="0"/>
        <w:widowControl w:val="0"/>
        <w:kinsoku/>
        <w:wordWrap/>
        <w:overflowPunct/>
        <w:topLinePunct w:val="0"/>
        <w:autoSpaceDE/>
        <w:autoSpaceDN/>
        <w:bidi w:val="0"/>
        <w:adjustRightInd/>
        <w:snapToGrid/>
        <w:ind w:firstLine="0" w:firstLineChars="0"/>
        <w:textAlignment w:val="center"/>
        <w:rPr>
          <w:rFonts w:hint="eastAsia"/>
          <w:color w:val="auto"/>
        </w:rPr>
      </w:pPr>
    </w:p>
    <w:p w14:paraId="507C9974">
      <w:pPr>
        <w:keepNext w:val="0"/>
        <w:keepLines w:val="0"/>
        <w:pageBreakBefore w:val="0"/>
        <w:widowControl w:val="0"/>
        <w:kinsoku/>
        <w:wordWrap/>
        <w:overflowPunct/>
        <w:topLinePunct w:val="0"/>
        <w:autoSpaceDE/>
        <w:autoSpaceDN/>
        <w:bidi w:val="0"/>
        <w:adjustRightInd/>
        <w:snapToGrid/>
        <w:ind w:firstLine="0" w:firstLineChars="0"/>
        <w:textAlignment w:val="center"/>
        <w:rPr>
          <w:rFonts w:hint="eastAsia"/>
          <w:color w:val="auto"/>
        </w:rPr>
      </w:pPr>
    </w:p>
    <w:p w14:paraId="07AFFF53">
      <w:pPr>
        <w:keepNext w:val="0"/>
        <w:keepLines w:val="0"/>
        <w:pageBreakBefore w:val="0"/>
        <w:widowControl w:val="0"/>
        <w:kinsoku/>
        <w:wordWrap/>
        <w:overflowPunct/>
        <w:topLinePunct w:val="0"/>
        <w:autoSpaceDE/>
        <w:autoSpaceDN/>
        <w:bidi w:val="0"/>
        <w:adjustRightInd/>
        <w:snapToGrid/>
        <w:ind w:firstLine="0" w:firstLineChars="0"/>
        <w:textAlignment w:val="center"/>
        <w:rPr>
          <w:rFonts w:hint="eastAsia"/>
          <w:color w:val="auto"/>
        </w:rPr>
      </w:pPr>
    </w:p>
    <w:p w14:paraId="342F9C5C">
      <w:pPr>
        <w:keepNext w:val="0"/>
        <w:keepLines w:val="0"/>
        <w:pageBreakBefore w:val="0"/>
        <w:widowControl w:val="0"/>
        <w:kinsoku/>
        <w:wordWrap/>
        <w:overflowPunct/>
        <w:topLinePunct w:val="0"/>
        <w:autoSpaceDE/>
        <w:autoSpaceDN/>
        <w:bidi w:val="0"/>
        <w:adjustRightInd/>
        <w:snapToGrid/>
        <w:ind w:firstLine="0" w:firstLineChars="0"/>
        <w:textAlignment w:val="center"/>
        <w:rPr>
          <w:rFonts w:hint="eastAsia"/>
          <w:color w:val="auto"/>
        </w:rPr>
      </w:pPr>
    </w:p>
    <w:p w14:paraId="7D859D18">
      <w:pPr>
        <w:keepNext w:val="0"/>
        <w:keepLines w:val="0"/>
        <w:pageBreakBefore w:val="0"/>
        <w:widowControl w:val="0"/>
        <w:kinsoku/>
        <w:wordWrap/>
        <w:overflowPunct/>
        <w:topLinePunct w:val="0"/>
        <w:autoSpaceDE/>
        <w:autoSpaceDN/>
        <w:bidi w:val="0"/>
        <w:adjustRightInd/>
        <w:snapToGrid/>
        <w:ind w:firstLine="0" w:firstLineChars="0"/>
        <w:textAlignment w:val="center"/>
        <w:rPr>
          <w:rFonts w:hint="eastAsia"/>
          <w:color w:val="auto"/>
        </w:rPr>
      </w:pPr>
    </w:p>
    <w:p w14:paraId="04A0BCE6">
      <w:pPr>
        <w:keepNext w:val="0"/>
        <w:keepLines w:val="0"/>
        <w:pageBreakBefore w:val="0"/>
        <w:widowControl w:val="0"/>
        <w:kinsoku/>
        <w:wordWrap/>
        <w:overflowPunct/>
        <w:topLinePunct w:val="0"/>
        <w:autoSpaceDE/>
        <w:autoSpaceDN/>
        <w:bidi w:val="0"/>
        <w:adjustRightInd/>
        <w:snapToGrid/>
        <w:ind w:firstLine="0" w:firstLineChars="0"/>
        <w:textAlignment w:val="center"/>
        <w:rPr>
          <w:rFonts w:hint="eastAsia" w:ascii="微软雅黑" w:hAnsi="微软雅黑" w:eastAsia="微软雅黑" w:cs="微软雅黑"/>
          <w:b/>
          <w:bCs/>
          <w:color w:val="auto"/>
          <w:sz w:val="32"/>
          <w:szCs w:val="28"/>
          <w:lang w:eastAsia="zh-CN"/>
        </w:rPr>
      </w:pPr>
      <w:r>
        <w:rPr>
          <w:rFonts w:hint="eastAsia" w:ascii="Times New Roman" w:hAnsi="微软雅黑" w:eastAsia="微软雅黑" w:cs="微软雅黑"/>
          <w:b/>
          <w:bCs/>
          <w:color w:val="auto"/>
          <w:kern w:val="2"/>
          <w:sz w:val="32"/>
          <w:szCs w:val="28"/>
          <w:lang w:val="en-US" w:eastAsia="zh-CN" w:bidi="ar-SA"/>
        </w:rPr>
        <w:t>Henan Otywell Electronic Technology Co., Ltd.</w:t>
      </w:r>
      <w:r>
        <w:rPr>
          <w:rFonts w:hint="default" w:hAnsi="微软雅黑" w:eastAsia="微软雅黑" w:cs="微软雅黑"/>
          <w:b/>
          <w:bCs/>
          <w:color w:val="auto"/>
          <w:kern w:val="2"/>
          <w:sz w:val="32"/>
          <w:szCs w:val="28"/>
          <w:lang w:val="en-US" w:eastAsia="zh-CN" w:bidi="ar-SA"/>
        </w:rPr>
        <w:t/>
      </w:r>
      <w:r>
        <w:rPr>
          <w:rFonts w:hint="eastAsia" w:ascii="Times New Roman" w:hAnsi="微软雅黑" w:eastAsia="微软雅黑" w:cs="微软雅黑"/>
          <w:b/>
          <w:bCs/>
          <w:color w:val="auto"/>
          <w:kern w:val="2"/>
          <w:sz w:val="32"/>
          <w:szCs w:val="28"/>
          <w:lang w:val="en-US" w:eastAsia="zh-CN" w:bidi="ar-SA"/>
        </w:rPr>
        <w:t/>
      </w:r>
    </w:p>
    <w:p w14:paraId="7901042F">
      <w:pPr>
        <w:keepNext w:val="0"/>
        <w:keepLines w:val="0"/>
        <w:pageBreakBefore w:val="0"/>
        <w:widowControl w:val="0"/>
        <w:kinsoku/>
        <w:wordWrap/>
        <w:overflowPunct/>
        <w:topLinePunct w:val="0"/>
        <w:autoSpaceDE/>
        <w:autoSpaceDN/>
        <w:bidi w:val="0"/>
        <w:adjustRightInd/>
        <w:snapToGrid/>
        <w:ind w:firstLine="0" w:firstLineChars="0"/>
        <w:textAlignment w:val="center"/>
        <w:rPr>
          <w:rFonts w:hint="eastAsia" w:ascii="微软雅黑" w:hAnsi="微软雅黑" w:eastAsia="微软雅黑" w:cs="微软雅黑"/>
          <w:b w:val="0"/>
          <w:bCs w:val="0"/>
          <w:color w:val="auto"/>
          <w:sz w:val="20"/>
          <w:szCs w:val="22"/>
          <w:lang w:eastAsia="zh-CN"/>
        </w:rPr>
      </w:pPr>
      <w:r>
        <w:rPr>
          <w:rFonts w:hint="eastAsia" w:ascii="Times New Roman" w:hAnsi="微软雅黑" w:eastAsia="微软雅黑" w:cs="微软雅黑"/>
          <w:b w:val="0"/>
          <w:bCs w:val="0"/>
          <w:color w:val="auto"/>
          <w:kern w:val="2"/>
          <w:sz w:val="20"/>
          <w:szCs w:val="22"/>
          <w:lang w:val="en-US" w:eastAsia="zh-CN" w:bidi="ar-SA"/>
        </w:rPr>
        <w:t>Адрес: корпус 2, здание 38, Lian Dong U Valley, на пересечении дороги Цзяньян и улицы Ляньхуа, зона высоких технологий, город Чжэнчжоу, провинция Хэнань</w:t>
      </w:r>
    </w:p>
    <w:p w14:paraId="2CC633DF">
      <w:pPr>
        <w:keepNext w:val="0"/>
        <w:keepLines w:val="0"/>
        <w:pageBreakBefore w:val="0"/>
        <w:widowControl w:val="0"/>
        <w:kinsoku/>
        <w:wordWrap/>
        <w:overflowPunct/>
        <w:topLinePunct w:val="0"/>
        <w:autoSpaceDE/>
        <w:autoSpaceDN/>
        <w:bidi w:val="0"/>
        <w:adjustRightInd/>
        <w:snapToGrid/>
        <w:ind w:firstLine="0" w:firstLineChars="0"/>
        <w:textAlignment w:val="center"/>
        <w:rPr>
          <w:rFonts w:hint="eastAsia" w:ascii="微软雅黑" w:hAnsi="微软雅黑" w:eastAsia="微软雅黑" w:cs="微软雅黑"/>
          <w:b w:val="0"/>
          <w:bCs w:val="0"/>
          <w:color w:val="auto"/>
          <w:sz w:val="20"/>
          <w:szCs w:val="22"/>
          <w:lang w:eastAsia="zh-CN"/>
        </w:rPr>
      </w:pPr>
      <w:r>
        <w:rPr>
          <w:rFonts w:hint="eastAsia" w:ascii="Times New Roman" w:hAnsi="微软雅黑" w:eastAsia="微软雅黑" w:cs="微软雅黑"/>
          <w:b w:val="0"/>
          <w:bCs w:val="0"/>
          <w:color w:val="auto"/>
          <w:kern w:val="2"/>
          <w:sz w:val="20"/>
          <w:szCs w:val="22"/>
          <w:lang w:val="en-US" w:eastAsia="zh-CN" w:bidi="ar-SA"/>
        </w:rPr>
        <w:t>Горячая линия: 400-811-8873</w:t>
      </w:r>
    </w:p>
    <w:p w14:paraId="22DC37DA">
      <w:pPr>
        <w:keepNext w:val="0"/>
        <w:keepLines w:val="0"/>
        <w:pageBreakBefore w:val="0"/>
        <w:widowControl w:val="0"/>
        <w:kinsoku/>
        <w:wordWrap/>
        <w:overflowPunct/>
        <w:topLinePunct w:val="0"/>
        <w:autoSpaceDE/>
        <w:autoSpaceDN/>
        <w:bidi w:val="0"/>
        <w:adjustRightInd/>
        <w:snapToGrid/>
        <w:ind w:firstLine="0" w:firstLineChars="0"/>
        <w:textAlignment w:val="center"/>
        <w:rPr>
          <w:rFonts w:hint="eastAsia" w:ascii="微软雅黑" w:hAnsi="微软雅黑" w:eastAsia="微软雅黑" w:cs="微软雅黑"/>
          <w:b w:val="0"/>
          <w:bCs w:val="0"/>
          <w:color w:val="auto"/>
          <w:sz w:val="20"/>
          <w:szCs w:val="22"/>
          <w:lang w:eastAsia="zh-CN"/>
        </w:rPr>
      </w:pPr>
      <w:r>
        <w:rPr>
          <w:rFonts w:hint="eastAsia" w:ascii="Times New Roman" w:hAnsi="微软雅黑" w:eastAsia="微软雅黑" w:cs="微软雅黑"/>
          <w:b w:val="0"/>
          <w:bCs w:val="0"/>
          <w:color w:val="auto"/>
          <w:kern w:val="2"/>
          <w:sz w:val="20"/>
          <w:szCs w:val="22"/>
          <w:lang w:val="en-US" w:eastAsia="zh-CN" w:bidi="ar-SA"/>
        </w:rPr>
        <w:t>Веб-сайт: http://www.otywell.com</w:t>
      </w:r>
    </w:p>
    <w:p w14:paraId="083EC98B">
      <w:pPr>
        <w:ind w:firstLine="0" w:firstLineChars="0"/>
        <w:rPr>
          <w:sz w:val="30"/>
          <w:szCs w:val="30"/>
        </w:rPr>
      </w:pPr>
    </w:p>
    <w:p w14:paraId="2F915E07">
      <w:pPr>
        <w:ind w:firstLine="0" w:firstLineChars="0"/>
        <w:rPr>
          <w:rFonts w:hint="eastAsia"/>
          <w:sz w:val="30"/>
          <w:szCs w:val="30"/>
        </w:rPr>
      </w:pPr>
      <w:r>
        <w:drawing>
          <wp:anchor distT="0" distB="0" distL="114300" distR="114300" simplePos="0" relativeHeight="251668480" behindDoc="1" locked="0" layoutInCell="1" allowOverlap="1">
            <wp:simplePos x="0" y="0"/>
            <wp:positionH relativeFrom="column">
              <wp:posOffset>1807845</wp:posOffset>
            </wp:positionH>
            <wp:positionV relativeFrom="paragraph">
              <wp:posOffset>403860</wp:posOffset>
            </wp:positionV>
            <wp:extent cx="888365" cy="888365"/>
            <wp:effectExtent l="0" t="0" r="64135" b="64135"/>
            <wp:wrapThrough wrapText="bothSides">
              <wp:wrapPolygon>
                <wp:start x="0" y="0"/>
                <wp:lineTo x="0" y="21307"/>
                <wp:lineTo x="21307" y="21307"/>
                <wp:lineTo x="21307" y="0"/>
                <wp:lineTo x="0" y="0"/>
              </wp:wrapPolygon>
            </wp:wrapThrough>
            <wp:docPr id="119" name="图片 119" descr="下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下载"/>
                    <pic:cNvPicPr>
                      <a:picLocks noChangeAspect="1"/>
                    </pic:cNvPicPr>
                  </pic:nvPicPr>
                  <pic:blipFill>
                    <a:blip r:embed="rId57"/>
                    <a:stretch>
                      <a:fillRect/>
                    </a:stretch>
                  </pic:blipFill>
                  <pic:spPr>
                    <a:xfrm>
                      <a:off x="0" y="0"/>
                      <a:ext cx="888365" cy="888365"/>
                    </a:xfrm>
                    <a:prstGeom prst="rect">
                      <a:avLst/>
                    </a:prstGeom>
                  </pic:spPr>
                </pic:pic>
              </a:graphicData>
            </a:graphic>
          </wp:anchor>
        </w:drawing>
      </w:r>
      <w:r>
        <w:rPr>
          <w:rFonts w:hint="eastAsia" w:ascii="微软雅黑" w:hAnsi="微软雅黑" w:eastAsia="微软雅黑" w:cs="微软雅黑"/>
          <w:b w:val="0"/>
          <w:bCs w:val="0"/>
          <w:color w:val="auto"/>
          <w:lang w:eastAsia="zh-CN"/>
        </w:rPr>
        <w:drawing>
          <wp:anchor distT="0" distB="0" distL="114300" distR="114300" simplePos="0" relativeHeight="251667456" behindDoc="1" locked="0" layoutInCell="1" allowOverlap="1">
            <wp:simplePos x="0" y="0"/>
            <wp:positionH relativeFrom="column">
              <wp:posOffset>265430</wp:posOffset>
            </wp:positionH>
            <wp:positionV relativeFrom="paragraph">
              <wp:posOffset>394970</wp:posOffset>
            </wp:positionV>
            <wp:extent cx="908050" cy="908050"/>
            <wp:effectExtent l="0" t="0" r="63500" b="63500"/>
            <wp:wrapThrough wrapText="bothSides">
              <wp:wrapPolygon>
                <wp:start x="0" y="0"/>
                <wp:lineTo x="0" y="21298"/>
                <wp:lineTo x="21298" y="21298"/>
                <wp:lineTo x="21298" y="0"/>
                <wp:lineTo x="0" y="0"/>
              </wp:wrapPolygon>
            </wp:wrapThrough>
            <wp:docPr id="117" name="图片 117" descr="欧泰公众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欧泰公众号"/>
                    <pic:cNvPicPr>
                      <a:picLocks noChangeAspect="1"/>
                    </pic:cNvPicPr>
                  </pic:nvPicPr>
                  <pic:blipFill>
                    <a:blip r:embed="rId58"/>
                    <a:stretch>
                      <a:fillRect/>
                    </a:stretch>
                  </pic:blipFill>
                  <pic:spPr>
                    <a:xfrm>
                      <a:off x="0" y="0"/>
                      <a:ext cx="908050" cy="908050"/>
                    </a:xfrm>
                    <a:prstGeom prst="rect">
                      <a:avLst/>
                    </a:prstGeom>
                  </pic:spPr>
                </pic:pic>
              </a:graphicData>
            </a:graphic>
          </wp:anchor>
        </w:drawing>
      </w:r>
    </w:p>
    <w:p w14:paraId="17CC65C0">
      <w:pPr>
        <w:ind w:firstLine="0" w:firstLineChars="0"/>
        <w:rPr>
          <w:sz w:val="30"/>
          <w:szCs w:val="30"/>
        </w:rPr>
      </w:pPr>
      <w:r>
        <w:drawing>
          <wp:anchor distT="0" distB="0" distL="114300" distR="114300" simplePos="0" relativeHeight="251669504" behindDoc="1" locked="0" layoutInCell="1" allowOverlap="1">
            <wp:simplePos x="0" y="0"/>
            <wp:positionH relativeFrom="column">
              <wp:posOffset>3301365</wp:posOffset>
            </wp:positionH>
            <wp:positionV relativeFrom="paragraph">
              <wp:posOffset>1270</wp:posOffset>
            </wp:positionV>
            <wp:extent cx="906780" cy="906780"/>
            <wp:effectExtent l="0" t="0" r="0" b="0"/>
            <wp:wrapThrough wrapText="bothSides">
              <wp:wrapPolygon>
                <wp:start x="0" y="0"/>
                <wp:lineTo x="0" y="21328"/>
                <wp:lineTo x="21328" y="21328"/>
                <wp:lineTo x="21328" y="0"/>
                <wp:lineTo x="0" y="0"/>
              </wp:wrapPolygon>
            </wp:wrapThrough>
            <wp:docPr id="118" name="图片 118" descr="erweima.d43995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erweima.d43995e0"/>
                    <pic:cNvPicPr>
                      <a:picLocks noChangeAspect="1"/>
                    </pic:cNvPicPr>
                  </pic:nvPicPr>
                  <pic:blipFill>
                    <a:blip r:embed="rId59"/>
                    <a:stretch>
                      <a:fillRect/>
                    </a:stretch>
                  </pic:blipFill>
                  <pic:spPr>
                    <a:xfrm>
                      <a:off x="0" y="0"/>
                      <a:ext cx="906780" cy="906780"/>
                    </a:xfrm>
                    <a:prstGeom prst="rect">
                      <a:avLst/>
                    </a:prstGeom>
                  </pic:spPr>
                </pic:pic>
              </a:graphicData>
            </a:graphic>
          </wp:anchor>
        </w:drawing>
      </w:r>
    </w:p>
    <w:p w14:paraId="1FC6A111">
      <w:pPr>
        <w:ind w:firstLine="600"/>
        <w:rPr>
          <w:rFonts w:hint="eastAsia"/>
          <w:sz w:val="30"/>
          <w:szCs w:val="30"/>
        </w:rPr>
      </w:pPr>
    </w:p>
    <w:p w14:paraId="33FD0EF1">
      <w:pPr>
        <w:ind w:firstLine="600"/>
        <w:rPr>
          <w:rFonts w:hint="eastAsia"/>
          <w:sz w:val="30"/>
          <w:szCs w:val="30"/>
        </w:rPr>
      </w:pPr>
      <w:r>
        <w:rPr>
          <w:sz w:val="24"/>
        </w:rPr>
        <mc:AlternateContent>
          <mc:Choice Requires="wps">
            <w:drawing>
              <wp:anchor distT="0" distB="0" distL="114300" distR="114300" simplePos="0" relativeHeight="251672576" behindDoc="0" locked="0" layoutInCell="1" allowOverlap="1">
                <wp:simplePos x="0" y="0"/>
                <wp:positionH relativeFrom="column">
                  <wp:posOffset>2934970</wp:posOffset>
                </wp:positionH>
                <wp:positionV relativeFrom="paragraph">
                  <wp:posOffset>154940</wp:posOffset>
                </wp:positionV>
                <wp:extent cx="1619885" cy="454660"/>
                <wp:effectExtent l="0" t="0" r="0" b="0"/>
                <wp:wrapNone/>
                <wp:docPr id="128" name="文本框 120"/>
                <wp:cNvGraphicFramePr/>
                <a:graphic xmlns:a="http://schemas.openxmlformats.org/drawingml/2006/main">
                  <a:graphicData uri="http://schemas.microsoft.com/office/word/2010/wordprocessingShape">
                    <wps:wsp>
                      <wps:cNvSpPr txBox="1"/>
                      <wps:spPr>
                        <a:xfrm>
                          <a:off x="0" y="0"/>
                          <a:ext cx="1661160" cy="462280"/>
                        </a:xfrm>
                        <a:prstGeom prst="rect">
                          <a:avLst/>
                        </a:prstGeom>
                        <a:noFill/>
                        <a:ln w="6350">
                          <a:noFill/>
                        </a:ln>
                        <a:effectLst/>
                      </wps:spPr>
                      <wps:txbx>
                        <w:txbxContent>
                          <w:p w14:paraId="7788D658">
                            <w:pPr>
                              <w:keepNext w:val="0"/>
                              <w:keepLines w:val="0"/>
                              <w:pageBreakBefore w:val="0"/>
                              <w:widowControl w:val="0"/>
                              <w:kinsoku/>
                              <w:wordWrap/>
                              <w:overflowPunct/>
                              <w:topLinePunct w:val="0"/>
                              <w:bidi w:val="0"/>
                              <w:adjustRightInd/>
                              <w:snapToGrid/>
                              <w:ind w:firstLine="0" w:firstLineChars="0"/>
                              <w:jc w:val="center"/>
                              <w:textAlignment w:val="auto"/>
                              <w:rPr>
                                <w:rFonts w:hint="default" w:eastAsia="宋体"/>
                                <w:sz w:val="24"/>
                                <w:szCs w:val="22"/>
                                <w:highlight w:val="none"/>
                                <w:lang w:val="en-US" w:eastAsia="zh-CN"/>
                              </w:rPr>
                            </w:pPr>
                            <w:r>
                              <w:rPr>
                                <w:rFonts w:hint="eastAsia" w:ascii="Times New Roman" w:hAnsi="Times New Roman" w:eastAsia="宋体" w:cs="Times New Roman"/>
                                <w:kern w:val="2"/>
                                <w:sz w:val="24"/>
                                <w:szCs w:val="22"/>
                                <w:highlight w:val="none"/>
                                <w:lang w:val="en-US" w:eastAsia="zh-CN" w:bidi="ar-SA"/>
                              </w:rPr>
                              <w:t>Мини-программа Zhihui Cloud в WeChat</w:t>
                            </w:r>
                          </w:p>
                        </w:txbxContent>
                      </wps:txbx>
                      <wps:bodyPr rot="0" spcFirstLastPara="0" vertOverflow="overflow" horzOverflow="overflow" vert="horz" wrap="square" lIns="0" tIns="0" rIns="0" bIns="0" numCol="1" spcCol="0" rtlCol="0" fromWordArt="0" anchor="ctr" anchorCtr="0" forceAA="0" compatLnSpc="1">
                        <a:noAutofit/>
                      </wps:bodyPr>
                    </wps:wsp>
                  </a:graphicData>
                </a:graphic>
              </wp:anchor>
            </w:drawing>
          </mc:Choice>
          <mc:Fallback>
            <w:pict>
              <v:shape id="文本框 120" o:spid="_x0000_s1026" o:spt="202" type="#_x0000_t202" style="position:absolute;left:0pt;margin-left:231.1pt;margin-top:12.2pt;height:35.8pt;width:127.55pt;z-index:251672576;v-text-anchor:middle;mso-width-relative:page;mso-height-relative:page;" filled="f" stroked="f" coordsize="21600,21600" o:gfxdata="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pyDrI2gAAAAkBAAAPAAAAAAAAAAEAIAAAACIAAABkcnMv&#10;ZG93bnJldi54bWxQSwECFAAUAAAACACHTuJAuuBWejoCAABqBAAADgAAAAAAAAABACAAAAApAQAA&#10;ZHJzL2Uyb0RvYy54bWxQSwUGAAAAAAYABgBZAQAA1QUAAAAA&#10;">
                <v:fill on="f" focussize="0,0"/>
                <v:stroke on="f" weight="0.5pt"/>
                <v:imagedata o:title=""/>
                <o:lock v:ext="edit" aspectratio="f"/>
                <v:textbox inset="0mm,0mm,0mm,0mm">
                  <w:txbxContent>
                    <w:p w14:paraId="7788D658">
                      <w:pPr>
                        <w:keepNext w:val="0"/>
                        <w:keepLines w:val="0"/>
                        <w:pageBreakBefore w:val="0"/>
                        <w:widowControl w:val="0"/>
                        <w:kinsoku/>
                        <w:wordWrap/>
                        <w:overflowPunct/>
                        <w:topLinePunct w:val="0"/>
                        <w:bidi w:val="0"/>
                        <w:adjustRightInd/>
                        <w:snapToGrid/>
                        <w:ind w:firstLine="0" w:firstLineChars="0"/>
                        <w:jc w:val="center"/>
                        <w:textAlignment w:val="auto"/>
                        <w:rPr>
                          <w:rFonts w:hint="default" w:eastAsia="宋体"/>
                          <w:sz w:val="24"/>
                          <w:szCs w:val="22"/>
                          <w:highlight w:val="none"/>
                          <w:lang w:val="en-US" w:eastAsia="zh-CN"/>
                        </w:rPr>
                      </w:pPr>
                      <w:r>
                        <w:rPr>
                          <w:rFonts w:hint="eastAsia" w:ascii="Times New Roman" w:hAnsi="Times New Roman" w:eastAsia="宋体" w:cs="Times New Roman"/>
                          <w:kern w:val="2"/>
                          <w:sz w:val="24"/>
                          <w:szCs w:val="22"/>
                          <w:highlight w:val="none"/>
                          <w:lang w:val="en-US" w:eastAsia="zh-CN" w:bidi="ar-SA"/>
                        </w:rPr>
                        <w:t>Мини-программа Zhihui Cloud в WeChat</w:t>
                      </w:r>
                    </w:p>
                  </w:txbxContent>
                </v:textbox>
              </v:shape>
            </w:pict>
          </mc:Fallback>
        </mc:AlternateContent>
      </w:r>
      <w:r>
        <w:rPr>
          <w:sz w:val="24"/>
        </w:rPr>
        <mc:AlternateContent>
          <mc:Choice Requires="wps">
            <w:drawing>
              <wp:anchor distT="0" distB="0" distL="114300" distR="114300" simplePos="0" relativeHeight="251671552" behindDoc="0" locked="0" layoutInCell="1" allowOverlap="1">
                <wp:simplePos x="0" y="0"/>
                <wp:positionH relativeFrom="column">
                  <wp:posOffset>1422400</wp:posOffset>
                </wp:positionH>
                <wp:positionV relativeFrom="paragraph">
                  <wp:posOffset>151130</wp:posOffset>
                </wp:positionV>
                <wp:extent cx="1619885" cy="454660"/>
                <wp:effectExtent l="0" t="0" r="0" b="0"/>
                <wp:wrapNone/>
                <wp:docPr id="127" name="文本框 121"/>
                <wp:cNvGraphicFramePr/>
                <a:graphic xmlns:a="http://schemas.openxmlformats.org/drawingml/2006/main">
                  <a:graphicData uri="http://schemas.microsoft.com/office/word/2010/wordprocessingShape">
                    <wps:wsp>
                      <wps:cNvSpPr txBox="1"/>
                      <wps:spPr>
                        <a:xfrm>
                          <a:off x="0" y="0"/>
                          <a:ext cx="1661160" cy="462280"/>
                        </a:xfrm>
                        <a:prstGeom prst="rect">
                          <a:avLst/>
                        </a:prstGeom>
                        <a:noFill/>
                        <a:ln w="6350">
                          <a:noFill/>
                        </a:ln>
                        <a:effectLst/>
                      </wps:spPr>
                      <wps:txbx>
                        <w:txbxContent>
                          <w:p w14:paraId="640613F2">
                            <w:pPr>
                              <w:keepNext w:val="0"/>
                              <w:keepLines w:val="0"/>
                              <w:pageBreakBefore w:val="0"/>
                              <w:widowControl w:val="0"/>
                              <w:kinsoku/>
                              <w:wordWrap/>
                              <w:overflowPunct/>
                              <w:topLinePunct w:val="0"/>
                              <w:bidi w:val="0"/>
                              <w:adjustRightInd/>
                              <w:snapToGrid/>
                              <w:ind w:firstLine="0" w:firstLineChars="0"/>
                              <w:jc w:val="center"/>
                              <w:textAlignment w:val="auto"/>
                              <w:rPr>
                                <w:rFonts w:hint="default" w:eastAsia="宋体"/>
                                <w:sz w:val="24"/>
                                <w:szCs w:val="22"/>
                                <w:highlight w:val="none"/>
                                <w:lang w:val="en-US" w:eastAsia="zh-CN"/>
                              </w:rPr>
                            </w:pPr>
                            <w:r>
                              <w:rPr>
                                <w:rFonts w:hint="eastAsia" w:ascii="Times New Roman" w:hAnsi="Times New Roman" w:eastAsia="宋体" w:cs="Times New Roman"/>
                                <w:kern w:val="2"/>
                                <w:sz w:val="24"/>
                                <w:szCs w:val="22"/>
                                <w:highlight w:val="none"/>
                                <w:lang w:val="en-US" w:eastAsia="zh-CN" w:bidi="ar-SA"/>
                              </w:rPr>
                              <w:t>Установочный пакет приложения Zhihui Cloud</w:t>
                            </w:r>
                          </w:p>
                        </w:txbxContent>
                      </wps:txbx>
                      <wps:bodyPr rot="0" spcFirstLastPara="0" vertOverflow="overflow" horzOverflow="overflow" vert="horz" wrap="square" lIns="0" tIns="0" rIns="0" bIns="0" numCol="1" spcCol="0" rtlCol="0" fromWordArt="0" anchor="ctr" anchorCtr="0" forceAA="0" compatLnSpc="1">
                        <a:noAutofit/>
                      </wps:bodyPr>
                    </wps:wsp>
                  </a:graphicData>
                </a:graphic>
              </wp:anchor>
            </w:drawing>
          </mc:Choice>
          <mc:Fallback>
            <w:pict>
              <v:shape id="文本框 121" o:spid="_x0000_s1026" o:spt="202" type="#_x0000_t202" style="position:absolute;left:0pt;margin-left:112pt;margin-top:11.9pt;height:35.8pt;width:127.55pt;z-index:251671552;v-text-anchor:middle;mso-width-relative:page;mso-height-relative:page;" filled="f" stroked="f" coordsize="21600,21600" o:gfxdata="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&#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P71BFHaAAAACQEAAA8AAAAAAAAAAQAgAAAAIgAAAGRy&#10;cy9kb3ducmV2LnhtbFBLAQIUABQAAAAIAIdO4kDHfx4CPAIAAGoEAAAOAAAAAAAAAAEAIAAAACkB&#10;AABkcnMvZTJvRG9jLnhtbFBLBQYAAAAABgAGAFkBAADXBQAAAAA=&#10;">
                <v:fill on="f" focussize="0,0"/>
                <v:stroke on="f" weight="0.5pt"/>
                <v:imagedata o:title=""/>
                <o:lock v:ext="edit" aspectratio="f"/>
                <v:textbox inset="0mm,0mm,0mm,0mm">
                  <w:txbxContent>
                    <w:p w14:paraId="640613F2">
                      <w:pPr>
                        <w:keepNext w:val="0"/>
                        <w:keepLines w:val="0"/>
                        <w:pageBreakBefore w:val="0"/>
                        <w:widowControl w:val="0"/>
                        <w:kinsoku/>
                        <w:wordWrap/>
                        <w:overflowPunct/>
                        <w:topLinePunct w:val="0"/>
                        <w:bidi w:val="0"/>
                        <w:adjustRightInd/>
                        <w:snapToGrid/>
                        <w:ind w:firstLine="0" w:firstLineChars="0"/>
                        <w:jc w:val="center"/>
                        <w:textAlignment w:val="auto"/>
                        <w:rPr>
                          <w:rFonts w:hint="default" w:eastAsia="宋体"/>
                          <w:sz w:val="24"/>
                          <w:szCs w:val="22"/>
                          <w:highlight w:val="none"/>
                          <w:lang w:val="en-US" w:eastAsia="zh-CN"/>
                        </w:rPr>
                      </w:pPr>
                      <w:r>
                        <w:rPr>
                          <w:rFonts w:hint="eastAsia" w:ascii="Times New Roman" w:hAnsi="Times New Roman" w:eastAsia="宋体" w:cs="Times New Roman"/>
                          <w:kern w:val="2"/>
                          <w:sz w:val="24"/>
                          <w:szCs w:val="22"/>
                          <w:highlight w:val="none"/>
                          <w:lang w:val="en-US" w:eastAsia="zh-CN" w:bidi="ar-SA"/>
                        </w:rPr>
                        <w:t>Установочный пакет приложения Zhihui Cloud</w:t>
                      </w:r>
                    </w:p>
                  </w:txbxContent>
                </v:textbox>
              </v:shape>
            </w:pict>
          </mc:Fallback>
        </mc:AlternateContent>
      </w:r>
      <w:r>
        <w:rPr>
          <w:sz w:val="24"/>
        </w:rPr>
        <mc:AlternateContent>
          <mc:Choice Requires="wps">
            <w:drawing>
              <wp:anchor distT="0" distB="0" distL="114300" distR="114300" simplePos="0" relativeHeight="251670528" behindDoc="0" locked="0" layoutInCell="1" allowOverlap="1">
                <wp:simplePos x="0" y="0"/>
                <wp:positionH relativeFrom="column">
                  <wp:posOffset>60960</wp:posOffset>
                </wp:positionH>
                <wp:positionV relativeFrom="paragraph">
                  <wp:posOffset>142875</wp:posOffset>
                </wp:positionV>
                <wp:extent cx="1223010" cy="454660"/>
                <wp:effectExtent l="0" t="0" r="0" b="0"/>
                <wp:wrapNone/>
                <wp:docPr id="126" name="文本框 122"/>
                <wp:cNvGraphicFramePr/>
                <a:graphic xmlns:a="http://schemas.openxmlformats.org/drawingml/2006/main">
                  <a:graphicData uri="http://schemas.microsoft.com/office/word/2010/wordprocessingShape">
                    <wps:wsp>
                      <wps:cNvSpPr txBox="1"/>
                      <wps:spPr>
                        <a:xfrm>
                          <a:off x="1011555" y="8519160"/>
                          <a:ext cx="1253490" cy="462280"/>
                        </a:xfrm>
                        <a:prstGeom prst="rect">
                          <a:avLst/>
                        </a:prstGeom>
                        <a:noFill/>
                        <a:ln w="6350">
                          <a:noFill/>
                        </a:ln>
                        <a:effectLst/>
                      </wps:spPr>
                      <wps:txbx>
                        <w:txbxContent>
                          <w:p w14:paraId="6889C06A">
                            <w:pPr>
                              <w:keepNext w:val="0"/>
                              <w:keepLines w:val="0"/>
                              <w:pageBreakBefore w:val="0"/>
                              <w:widowControl w:val="0"/>
                              <w:kinsoku/>
                              <w:wordWrap/>
                              <w:overflowPunct/>
                              <w:topLinePunct w:val="0"/>
                              <w:bidi w:val="0"/>
                              <w:adjustRightInd/>
                              <w:snapToGrid/>
                              <w:ind w:firstLine="0" w:firstLineChars="0"/>
                              <w:jc w:val="center"/>
                              <w:textAlignment w:val="auto"/>
                              <w:rPr>
                                <w:rFonts w:hint="default" w:eastAsia="宋体"/>
                                <w:sz w:val="24"/>
                                <w:szCs w:val="22"/>
                                <w:highlight w:val="none"/>
                                <w:lang w:val="en-US" w:eastAsia="zh-CN"/>
                              </w:rPr>
                            </w:pPr>
                            <w:r>
                              <w:rPr>
                                <w:rFonts w:hint="eastAsia" w:ascii="Times New Roman" w:hAnsi="Times New Roman" w:eastAsia="宋体" w:cs="Times New Roman"/>
                                <w:kern w:val="2"/>
                                <w:sz w:val="24"/>
                                <w:szCs w:val="22"/>
                                <w:highlight w:val="none"/>
                                <w:lang w:val="en-US" w:eastAsia="zh-CN" w:bidi="ar-SA"/>
                              </w:rPr>
                              <w:t>Официальный аккаунт WeChat</w:t>
                            </w:r>
                          </w:p>
                        </w:txbxContent>
                      </wps:txbx>
                      <wps:bodyPr rot="0" spcFirstLastPara="0" vertOverflow="overflow" horzOverflow="overflow" vert="horz" wrap="square" lIns="0" tIns="0" rIns="0" bIns="0" numCol="1" spcCol="0" rtlCol="0" fromWordArt="0" anchor="ctr" anchorCtr="0" forceAA="0" compatLnSpc="1">
                        <a:noAutofit/>
                      </wps:bodyPr>
                    </wps:wsp>
                  </a:graphicData>
                </a:graphic>
              </wp:anchor>
            </w:drawing>
          </mc:Choice>
          <mc:Fallback>
            <w:pict>
              <v:shape id="文本框 122" o:spid="_x0000_s1026" o:spt="202" type="#_x0000_t202" style="position:absolute;left:0pt;margin-left:4.8pt;margin-top:11.25pt;height:35.8pt;width:96.3pt;z-index:251670528;v-text-anchor:middle;mso-width-relative:page;mso-height-relative:page;" filled="f" stroked="f" coordsize="21600,21600" o:gfxdata="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G19nnfWAAAABwEAAA8AAAAAAAAAAQAg&#10;AAAAIgAAAGRycy9kb3ducmV2LnhtbFBLAQIUABQAAAAIAIdO4kAoW4XhSQIAAHYEAAAOAAAAAAAA&#10;AAEAIAAAACUBAABkcnMvZTJvRG9jLnhtbFBLBQYAAAAABgAGAFkBAADgBQAAAAA=&#10;">
                <v:fill on="f" focussize="0,0"/>
                <v:stroke on="f" weight="0.5pt"/>
                <v:imagedata o:title=""/>
                <o:lock v:ext="edit" aspectratio="f"/>
                <v:textbox inset="0mm,0mm,0mm,0mm">
                  <w:txbxContent>
                    <w:p w14:paraId="6889C06A">
                      <w:pPr>
                        <w:keepNext w:val="0"/>
                        <w:keepLines w:val="0"/>
                        <w:pageBreakBefore w:val="0"/>
                        <w:widowControl w:val="0"/>
                        <w:kinsoku/>
                        <w:wordWrap/>
                        <w:overflowPunct/>
                        <w:topLinePunct w:val="0"/>
                        <w:bidi w:val="0"/>
                        <w:adjustRightInd/>
                        <w:snapToGrid/>
                        <w:ind w:firstLine="0" w:firstLineChars="0"/>
                        <w:jc w:val="center"/>
                        <w:textAlignment w:val="auto"/>
                        <w:rPr>
                          <w:rFonts w:hint="default" w:eastAsia="宋体"/>
                          <w:sz w:val="24"/>
                          <w:szCs w:val="22"/>
                          <w:highlight w:val="none"/>
                          <w:lang w:val="en-US" w:eastAsia="zh-CN"/>
                        </w:rPr>
                      </w:pPr>
                      <w:r>
                        <w:rPr>
                          <w:rFonts w:hint="eastAsia" w:ascii="Times New Roman" w:hAnsi="Times New Roman" w:eastAsia="宋体" w:cs="Times New Roman"/>
                          <w:kern w:val="2"/>
                          <w:sz w:val="24"/>
                          <w:szCs w:val="22"/>
                          <w:highlight w:val="none"/>
                          <w:lang w:val="en-US" w:eastAsia="zh-CN" w:bidi="ar-SA"/>
                        </w:rPr>
                        <w:t>Официальный аккаунт WeChat</w:t>
                      </w:r>
                    </w:p>
                  </w:txbxContent>
                </v:textbox>
              </v:shape>
            </w:pict>
          </mc:Fallback>
        </mc:AlternateContent>
      </w:r>
    </w:p>
    <w:p w14:paraId="0E030D34">
      <w:pPr>
        <w:ind w:firstLine="0" w:firstLineChars="0"/>
        <w:textAlignment w:val="center"/>
        <w:rPr>
          <w:rFonts w:hint="eastAsia"/>
        </w:rPr>
      </w:pPr>
    </w:p>
    <w:p w14:paraId="70B200B6"/>
    <w:p w14:paraId="5FC81C0C">
      <w:pPr>
        <w:keepNext w:val="0"/>
        <w:keepLines w:val="0"/>
        <w:pageBreakBefore w:val="0"/>
        <w:widowControl w:val="0"/>
        <w:kinsoku/>
        <w:wordWrap/>
        <w:overflowPunct/>
        <w:topLinePunct w:val="0"/>
        <w:autoSpaceDE/>
        <w:autoSpaceDN/>
        <w:bidi w:val="0"/>
        <w:adjustRightInd/>
        <w:snapToGrid/>
        <w:ind w:firstLine="0" w:firstLineChars="0"/>
        <w:textAlignment w:val="center"/>
        <w:rPr>
          <w:rFonts w:hint="eastAsia" w:ascii="微软雅黑" w:hAnsi="微软雅黑" w:eastAsia="微软雅黑" w:cs="微软雅黑"/>
          <w:b w:val="0"/>
          <w:bCs w:val="0"/>
          <w:color w:val="auto"/>
          <w:lang w:eastAsia="zh-CN"/>
        </w:rPr>
      </w:pPr>
    </w:p>
    <w:p w14:paraId="4BAC3C76">
      <w:pPr>
        <w:pageBreakBefore w:val="0"/>
        <w:kinsoku/>
        <w:wordWrap/>
        <w:overflowPunct/>
        <w:topLinePunct w:val="0"/>
        <w:bidi w:val="0"/>
        <w:textAlignment w:val="center"/>
        <w:outlineLvl w:val="9"/>
        <w:rPr>
          <w:sz w:val="20"/>
          <w:szCs w:val="20"/>
        </w:rPr>
      </w:pPr>
    </w:p>
    <w:sectPr>
      <w:headerReference r:id="rId7" w:type="first"/>
      <w:footerReference r:id="rId9" w:type="first"/>
      <w:footerReference r:id="rId8" w:type="default"/>
      <w:pgSz w:w="8419" w:h="11906" w:orient="landscape"/>
      <w:pgMar w:top="737" w:right="850" w:bottom="737" w:left="850" w:header="510" w:footer="510" w:gutter="0"/>
      <w:pgNumType w:start="0"/>
      <w:cols w:space="720" w:num="1"/>
      <w:titlePg/>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Regular">
    <w:altName w:val="Times New Roman"/>
    <w:panose1 w:val="02020503050405090304"/>
    <w:charset w:val="00"/>
    <w:family w:val="auto"/>
    <w:pitch w:val="default"/>
    <w:sig w:usb0="00000000" w:usb1="00000000" w:usb2="00000001" w:usb3="00000000" w:csb0="400001BF" w:csb1="DFF7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Arial Unicode MS"/>
    <w:panose1 w:val="02000000000000000000"/>
    <w:charset w:val="86"/>
    <w:family w:val="auto"/>
    <w:pitch w:val="default"/>
    <w:sig w:usb0="00000000" w:usb1="00000000" w:usb2="00082016" w:usb3="00000000" w:csb0="00040001" w:csb1="00000000"/>
  </w:font>
  <w:font w:name="Times New Roman Bold">
    <w:panose1 w:val="02020503050405090304"/>
    <w:charset w:val="00"/>
    <w:family w:val="auto"/>
    <w:pitch w:val="default"/>
    <w:sig w:usb0="00000000" w:usb1="00000000" w:usb2="00000001" w:usb3="00000000" w:csb0="400001BF" w:csb1="DFF7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B4B7F">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0"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99123C5">
                          <w:pPr>
                            <w:pStyle w:val="4"/>
                            <w:rPr>
                              <w:rFonts w:hint="eastAsia" w:eastAsia="宋体"/>
                              <w:lang w:eastAsia="zh-CN"/>
                            </w:rPr>
                          </w:pPr>
                          <w:r>
                            <w:rPr>
                              <w:rFonts w:hint="eastAsia" w:ascii="Times New Roman" w:hAnsi="Times New Roman" w:eastAsia="宋体" w:cs="Times New Roman"/>
                              <w:kern w:val="2"/>
                              <w:sz w:val="18"/>
                              <w:szCs w:val="18"/>
                              <w:lang w:val="en-US" w:eastAsia="zh-CN" w:bidi="ar-SA"/>
                            </w:rPr>
                            <w:t>0</w:t>
                          </w: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kW/PskBAACbAwAADgAAAGRycy9lMm9Eb2MueG1srVPNjtMwEL4j8Q6W&#10;79Rpk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XiNmjhuceSX798uP35dfn4l&#10;yyxQH6DGvIeAmWm48wMmz35AZ+Y9qGjzFxkRjCPU+SqvHBIR+dF6tV5XGBIYmy+Izx6fhwjprfSW&#10;ZKOhEedXZOWn95DG1DklV3P+XhtTZmjcXw7EzB6Wex97zFYa9sNEaO/bM/LpcfQNdbjplJh3DpXF&#10;/tJsxNnYz8YxRH3oyhrlehBujwmbKL3lCiPsVBhnVthN+5WX4s97yXr8p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KRb8+yQEAAJsDAAAOAAAAAAAAAAEAIAAAAB4BAABkcnMvZTJvRG9j&#10;LnhtbFBLBQYAAAAABgAGAFkBAABZBQAAAAA=&#10;">
              <v:fill on="f" focussize="0,0"/>
              <v:stroke on="f"/>
              <v:imagedata o:title=""/>
              <o:lock v:ext="edit" aspectratio="f"/>
              <v:textbox inset="0mm,0mm,0mm,0mm" style="mso-fit-shape-to-text:t;">
                <w:txbxContent>
                  <w:p w14:paraId="599123C5">
                    <w:pPr>
                      <w:pStyle w:val="4"/>
                      <w:rPr>
                        <w:rFonts w:hint="eastAsia" w:eastAsia="宋体"/>
                        <w:lang w:eastAsia="zh-CN"/>
                      </w:rPr>
                    </w:pPr>
                    <w:r>
                      <w:rPr>
                        <w:rFonts w:hint="eastAsia" w:ascii="Times New Roman" w:hAnsi="Times New Roman" w:eastAsia="宋体" w:cs="Times New Roman"/>
                        <w:kern w:val="2"/>
                        <w:sz w:val="18"/>
                        <w:szCs w:val="18"/>
                        <w:lang w:val="en-US" w:eastAsia="zh-CN" w:bidi="ar-SA"/>
                      </w:rPr>
                      <w:t>0</w:t>
                    </w: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CA393">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F6F8900">
                          <w:pPr>
                            <w:pStyle w:val="4"/>
                            <w:rPr>
                              <w:rFonts w:hint="eastAsia" w:eastAsia="宋体"/>
                              <w:lang w:eastAsia="zh-CN"/>
                            </w:rPr>
                          </w:pPr>
                          <w:r>
                            <w:rPr>
                              <w:rFonts w:hint="eastAsia" w:ascii="Times New Roman" w:hAnsi="Times New Roman" w:eastAsia="宋体" w:cs="Times New Roman"/>
                              <w:kern w:val="2"/>
                              <w:sz w:val="18"/>
                              <w:szCs w:val="18"/>
                              <w:lang w:val="en-US" w:eastAsia="zh-CN" w:bidi="ar-SA"/>
                            </w:rPr>
                            <w:t>0</w:t>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KmuP8kBAACbAwAADgAAAGRycy9lMm9Eb2MueG1srVPNjtMwEL4j8Q6W&#10;79Rpk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Xi9pMRxiyO/fP92+fHr8vMr&#10;WWWB+gA15j0EzEzDnR8wefYDOjPvQUWbv8iIYBzlPV/llUMiIj9ar9brCkMCY/MF8dnj8xAhvZXe&#10;kmw0NOL8iqz89B7SmDqn5GrO32tjygyN+8uBmNnDcu9jj9lKw36YCO19e0Y+PY6+oQ43nRLzzqGy&#10;eUtmI87GfjaOIepDV9Yo14Nwe0zYROktVxhhp8I4s8Ju2q+8FH/eS9bjP7X9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B4qa4/yQEAAJsDAAAOAAAAAAAAAAEAIAAAAB4BAABkcnMvZTJvRG9j&#10;LnhtbFBLBQYAAAAABgAGAFkBAABZBQAAAAA=&#10;">
              <v:fill on="f" focussize="0,0"/>
              <v:stroke on="f"/>
              <v:imagedata o:title=""/>
              <o:lock v:ext="edit" aspectratio="f"/>
              <v:textbox inset="0mm,0mm,0mm,0mm" style="mso-fit-shape-to-text:t;">
                <w:txbxContent>
                  <w:p w14:paraId="1F6F8900">
                    <w:pPr>
                      <w:pStyle w:val="4"/>
                      <w:rPr>
                        <w:rFonts w:hint="eastAsia" w:eastAsia="宋体"/>
                        <w:lang w:eastAsia="zh-CN"/>
                      </w:rPr>
                    </w:pPr>
                    <w:r>
                      <w:rPr>
                        <w:rFonts w:hint="eastAsia" w:ascii="Times New Roman" w:hAnsi="Times New Roman" w:eastAsia="宋体" w:cs="Times New Roman"/>
                        <w:kern w:val="2"/>
                        <w:sz w:val="18"/>
                        <w:szCs w:val="18"/>
                        <w:lang w:val="en-US" w:eastAsia="zh-CN" w:bidi="ar-SA"/>
                      </w:rPr>
                      <w:t>0</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8F246">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8838B">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A60FE2">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5740B">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4FB1D">
    <w:pPr>
      <w:pStyle w:val="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BE2F03"/>
    <w:multiLevelType w:val="singleLevel"/>
    <w:tmpl w:val="DDBE2F03"/>
    <w:lvl w:ilvl="0" w:tentative="0">
      <w:start w:val="5"/>
      <w:numFmt w:val="decimal"/>
      <w:suff w:val="space"/>
      <w:lvlText w:val="(%1)"/>
      <w:lvlJc w:val="left"/>
    </w:lvl>
  </w:abstractNum>
  <w:abstractNum w:abstractNumId="1">
    <w:nsid w:val="DFDBC8CC"/>
    <w:multiLevelType w:val="singleLevel"/>
    <w:tmpl w:val="DFDBC8CC"/>
    <w:lvl w:ilvl="0" w:tentative="0">
      <w:start w:val="2"/>
      <w:numFmt w:val="decimal"/>
      <w:suff w:val="space"/>
      <w:lvlText w:val="%1."/>
      <w:lvlJc w:val="left"/>
      <w:pPr>
        <w:ind w:left="210"/>
      </w:pPr>
    </w:lvl>
  </w:abstractNum>
  <w:abstractNum w:abstractNumId="2">
    <w:nsid w:val="FE3E981A"/>
    <w:multiLevelType w:val="singleLevel"/>
    <w:tmpl w:val="FE3E981A"/>
    <w:lvl w:ilvl="0" w:tentative="0">
      <w:start w:val="1"/>
      <w:numFmt w:val="bullet"/>
      <w:lvlText w:val=""/>
      <w:lvlJc w:val="left"/>
      <w:pPr>
        <w:ind w:left="420" w:hanging="420"/>
      </w:pPr>
      <w:rPr>
        <w:rFonts w:hint="default" w:ascii="Wingdings" w:hAnsi="Wingdings"/>
      </w:rPr>
    </w:lvl>
  </w:abstractNum>
  <w:abstractNum w:abstractNumId="3">
    <w:nsid w:val="FFFF42A4"/>
    <w:multiLevelType w:val="multilevel"/>
    <w:tmpl w:val="FFFF42A4"/>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4">
    <w:nsid w:val="143D21B1"/>
    <w:multiLevelType w:val="multilevel"/>
    <w:tmpl w:val="143D21B1"/>
    <w:lvl w:ilvl="0" w:tentative="0">
      <w:start w:val="1"/>
      <w:numFmt w:val="decimal"/>
      <w:lvlText w:val="%1."/>
      <w:lvlJc w:val="left"/>
      <w:pPr>
        <w:tabs>
          <w:tab w:val="left" w:pos="720"/>
        </w:tabs>
        <w:ind w:left="720" w:hanging="360"/>
      </w:pPr>
      <w:rPr>
        <w:rFonts w:hint="default"/>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dit="readOnly" w:enforcement="0"/>
  <w:defaultTabStop w:val="420"/>
  <w:bookFoldPrinting w:val="1"/>
  <w:bookFoldPrintingSheets w:val="0"/>
  <w:drawingGridHorizontalSpacing w:val="105"/>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BjOTAxZDQ1NzQyN2Q2NzI0ZmM2YjRkYjU0NmU0YWUifQ=="/>
  </w:docVars>
  <w:rsids>
    <w:rsidRoot w:val="00607A8A"/>
    <w:rsid w:val="00052727"/>
    <w:rsid w:val="0005744B"/>
    <w:rsid w:val="00064FE1"/>
    <w:rsid w:val="000A44B2"/>
    <w:rsid w:val="000E57AB"/>
    <w:rsid w:val="00110793"/>
    <w:rsid w:val="00112B24"/>
    <w:rsid w:val="00141A9B"/>
    <w:rsid w:val="00172DEA"/>
    <w:rsid w:val="00175984"/>
    <w:rsid w:val="00193CFB"/>
    <w:rsid w:val="001F7EFA"/>
    <w:rsid w:val="0023298D"/>
    <w:rsid w:val="0025036D"/>
    <w:rsid w:val="00251E34"/>
    <w:rsid w:val="00296070"/>
    <w:rsid w:val="002A347C"/>
    <w:rsid w:val="00300B1C"/>
    <w:rsid w:val="00322915"/>
    <w:rsid w:val="0037160B"/>
    <w:rsid w:val="003C5C01"/>
    <w:rsid w:val="003F637A"/>
    <w:rsid w:val="00402433"/>
    <w:rsid w:val="00403E68"/>
    <w:rsid w:val="00406105"/>
    <w:rsid w:val="0042456C"/>
    <w:rsid w:val="004359D3"/>
    <w:rsid w:val="00446C57"/>
    <w:rsid w:val="00493940"/>
    <w:rsid w:val="004A1433"/>
    <w:rsid w:val="004A2DB2"/>
    <w:rsid w:val="004A5EB2"/>
    <w:rsid w:val="004D62F9"/>
    <w:rsid w:val="004E69C5"/>
    <w:rsid w:val="00533A96"/>
    <w:rsid w:val="005349F2"/>
    <w:rsid w:val="00543BF8"/>
    <w:rsid w:val="0055748C"/>
    <w:rsid w:val="005639F1"/>
    <w:rsid w:val="005828D4"/>
    <w:rsid w:val="00592F75"/>
    <w:rsid w:val="005B0C2A"/>
    <w:rsid w:val="00601E4C"/>
    <w:rsid w:val="00607A8A"/>
    <w:rsid w:val="00625605"/>
    <w:rsid w:val="00652D47"/>
    <w:rsid w:val="006B5991"/>
    <w:rsid w:val="006C12C0"/>
    <w:rsid w:val="006E4EF2"/>
    <w:rsid w:val="00711550"/>
    <w:rsid w:val="0071641A"/>
    <w:rsid w:val="007471E2"/>
    <w:rsid w:val="00752B27"/>
    <w:rsid w:val="00773651"/>
    <w:rsid w:val="00804BAB"/>
    <w:rsid w:val="00840DC0"/>
    <w:rsid w:val="008562AC"/>
    <w:rsid w:val="00867367"/>
    <w:rsid w:val="00880EAC"/>
    <w:rsid w:val="00897023"/>
    <w:rsid w:val="008A5207"/>
    <w:rsid w:val="008B7639"/>
    <w:rsid w:val="008F38FF"/>
    <w:rsid w:val="00916368"/>
    <w:rsid w:val="009229E9"/>
    <w:rsid w:val="00951331"/>
    <w:rsid w:val="00993230"/>
    <w:rsid w:val="009C0F23"/>
    <w:rsid w:val="009D4AA2"/>
    <w:rsid w:val="00A12506"/>
    <w:rsid w:val="00A139E1"/>
    <w:rsid w:val="00A1748E"/>
    <w:rsid w:val="00A54609"/>
    <w:rsid w:val="00AB1CB0"/>
    <w:rsid w:val="00AB2A97"/>
    <w:rsid w:val="00AB3873"/>
    <w:rsid w:val="00B711AD"/>
    <w:rsid w:val="00BA0425"/>
    <w:rsid w:val="00BA5C67"/>
    <w:rsid w:val="00C70075"/>
    <w:rsid w:val="00C80C71"/>
    <w:rsid w:val="00C93E24"/>
    <w:rsid w:val="00CB042B"/>
    <w:rsid w:val="00CF04C1"/>
    <w:rsid w:val="00D37209"/>
    <w:rsid w:val="00D56D86"/>
    <w:rsid w:val="00D56F94"/>
    <w:rsid w:val="00D879C6"/>
    <w:rsid w:val="00D941A0"/>
    <w:rsid w:val="00DC6195"/>
    <w:rsid w:val="00DE7884"/>
    <w:rsid w:val="00E159F4"/>
    <w:rsid w:val="00E74AC4"/>
    <w:rsid w:val="00EB04F3"/>
    <w:rsid w:val="00EB649C"/>
    <w:rsid w:val="00F01319"/>
    <w:rsid w:val="00F3303E"/>
    <w:rsid w:val="00F80C1B"/>
    <w:rsid w:val="00F91807"/>
    <w:rsid w:val="00FA6821"/>
    <w:rsid w:val="00FB6AA7"/>
    <w:rsid w:val="00FC169F"/>
    <w:rsid w:val="019B77CB"/>
    <w:rsid w:val="0BF67E31"/>
    <w:rsid w:val="0C962A88"/>
    <w:rsid w:val="0EB37656"/>
    <w:rsid w:val="0FD6416A"/>
    <w:rsid w:val="12B37A92"/>
    <w:rsid w:val="1C10682C"/>
    <w:rsid w:val="1C1B5646"/>
    <w:rsid w:val="1FD40B49"/>
    <w:rsid w:val="1FFF1E9E"/>
    <w:rsid w:val="2A450DBA"/>
    <w:rsid w:val="2A930A9D"/>
    <w:rsid w:val="315670E6"/>
    <w:rsid w:val="340F3735"/>
    <w:rsid w:val="35134A6D"/>
    <w:rsid w:val="356B2D42"/>
    <w:rsid w:val="374D72D0"/>
    <w:rsid w:val="3ED2211A"/>
    <w:rsid w:val="491B16E9"/>
    <w:rsid w:val="4B305B38"/>
    <w:rsid w:val="4EDB63EB"/>
    <w:rsid w:val="4FD47A8A"/>
    <w:rsid w:val="5E68458C"/>
    <w:rsid w:val="6FA43756"/>
    <w:rsid w:val="710B61ED"/>
    <w:rsid w:val="721C2C03"/>
    <w:rsid w:val="77227DF7"/>
    <w:rsid w:val="7DD797DA"/>
    <w:rsid w:val="7E7676DA"/>
    <w:rsid w:val="ADF71609"/>
    <w:rsid w:val="EFF0199C"/>
    <w:rsid w:val="FDB254DA"/>
    <w:rsid w:val="FFFDA1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8"/>
    <w:qFormat/>
    <w:uiPriority w:val="0"/>
    <w:rPr>
      <w:sz w:val="18"/>
      <w:szCs w:val="18"/>
    </w:rPr>
  </w:style>
  <w:style w:type="paragraph" w:styleId="4">
    <w:name w:val="footer"/>
    <w:basedOn w:val="1"/>
    <w:link w:val="17"/>
    <w:qFormat/>
    <w:uiPriority w:val="99"/>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style>
  <w:style w:type="paragraph" w:styleId="7">
    <w:name w:val="Title"/>
    <w:basedOn w:val="1"/>
    <w:qFormat/>
    <w:uiPriority w:val="0"/>
    <w:pPr>
      <w:jc w:val="center"/>
    </w:pPr>
    <w:rPr>
      <w:sz w:val="32"/>
      <w:szCs w:val="20"/>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0"/>
    <w:rPr>
      <w:b/>
    </w:rPr>
  </w:style>
  <w:style w:type="character" w:styleId="12">
    <w:name w:val="Emphasis"/>
    <w:basedOn w:val="10"/>
    <w:qFormat/>
    <w:uiPriority w:val="0"/>
    <w:rPr>
      <w:i/>
    </w:rPr>
  </w:style>
  <w:style w:type="character" w:styleId="13">
    <w:name w:val="Hyperlink"/>
    <w:basedOn w:val="10"/>
    <w:qFormat/>
    <w:uiPriority w:val="0"/>
    <w:rPr>
      <w:color w:val="0000FF"/>
      <w:u w:val="single"/>
    </w:rPr>
  </w:style>
  <w:style w:type="paragraph" w:customStyle="1" w:styleId="14">
    <w:name w:val="样式 标题 2 + 黑体 小四 非加粗 行距: 多倍行距 1.73 字行"/>
    <w:basedOn w:val="2"/>
    <w:qFormat/>
    <w:uiPriority w:val="0"/>
    <w:pPr>
      <w:spacing w:before="120" w:after="120" w:line="240" w:lineRule="auto"/>
    </w:pPr>
    <w:rPr>
      <w:rFonts w:ascii="黑体"/>
      <w:b w:val="0"/>
      <w:bCs w:val="0"/>
      <w:sz w:val="24"/>
      <w:szCs w:val="24"/>
    </w:rPr>
  </w:style>
  <w:style w:type="paragraph" w:customStyle="1" w:styleId="15">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6">
    <w:name w:val="样式 样式 标题 1 + 宋体 小四 + 黑体 非加粗 段前: 0 磅 段后: 0 磅"/>
    <w:basedOn w:val="1"/>
    <w:qFormat/>
    <w:uiPriority w:val="0"/>
    <w:pPr>
      <w:keepNext/>
      <w:keepLines/>
      <w:spacing w:before="120" w:after="120"/>
      <w:outlineLvl w:val="0"/>
    </w:pPr>
    <w:rPr>
      <w:rFonts w:ascii="黑体" w:eastAsia="黑体"/>
      <w:kern w:val="0"/>
      <w:sz w:val="24"/>
    </w:rPr>
  </w:style>
  <w:style w:type="character" w:customStyle="1" w:styleId="17">
    <w:name w:val="页脚 Char"/>
    <w:basedOn w:val="10"/>
    <w:link w:val="4"/>
    <w:qFormat/>
    <w:uiPriority w:val="99"/>
    <w:rPr>
      <w:kern w:val="2"/>
      <w:sz w:val="18"/>
      <w:szCs w:val="18"/>
    </w:rPr>
  </w:style>
  <w:style w:type="character" w:customStyle="1" w:styleId="18">
    <w:name w:val="批注框文本 Char"/>
    <w:basedOn w:val="10"/>
    <w:link w:val="3"/>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2" Type="http://schemas.openxmlformats.org/officeDocument/2006/relationships/fontTable" Target="fontTable.xml"/><Relationship Id="rId61" Type="http://schemas.openxmlformats.org/officeDocument/2006/relationships/numbering" Target="numbering.xml"/><Relationship Id="rId60" Type="http://schemas.openxmlformats.org/officeDocument/2006/relationships/customXml" Target="../customXml/item1.xml"/><Relationship Id="rId6" Type="http://schemas.openxmlformats.org/officeDocument/2006/relationships/footer" Target="footer2.xml"/><Relationship Id="rId59" Type="http://schemas.openxmlformats.org/officeDocument/2006/relationships/image" Target="media/image48.jpeg"/><Relationship Id="rId58" Type="http://schemas.openxmlformats.org/officeDocument/2006/relationships/image" Target="media/image47.jpeg"/><Relationship Id="rId57" Type="http://schemas.openxmlformats.org/officeDocument/2006/relationships/image" Target="media/image46.png"/><Relationship Id="rId56" Type="http://schemas.openxmlformats.org/officeDocument/2006/relationships/image" Target="media/image45.png"/><Relationship Id="rId55" Type="http://schemas.openxmlformats.org/officeDocument/2006/relationships/oleObject" Target="embeddings/oleObject1.bin"/><Relationship Id="rId54" Type="http://schemas.openxmlformats.org/officeDocument/2006/relationships/image" Target="media/image44.jpeg"/><Relationship Id="rId53" Type="http://schemas.openxmlformats.org/officeDocument/2006/relationships/image" Target="media/image43.jpeg"/><Relationship Id="rId52" Type="http://schemas.openxmlformats.org/officeDocument/2006/relationships/image" Target="media/image42.jpeg"/><Relationship Id="rId51" Type="http://schemas.openxmlformats.org/officeDocument/2006/relationships/image" Target="media/image41.jpeg"/><Relationship Id="rId50" Type="http://schemas.openxmlformats.org/officeDocument/2006/relationships/image" Target="media/image40.png"/><Relationship Id="rId5" Type="http://schemas.openxmlformats.org/officeDocument/2006/relationships/footer" Target="footer1.xml"/><Relationship Id="rId49" Type="http://schemas.openxmlformats.org/officeDocument/2006/relationships/image" Target="media/image39.png"/><Relationship Id="rId48" Type="http://schemas.openxmlformats.org/officeDocument/2006/relationships/image" Target="media/image38.png"/><Relationship Id="rId47" Type="http://schemas.openxmlformats.org/officeDocument/2006/relationships/image" Target="media/image37.png"/><Relationship Id="rId46" Type="http://schemas.openxmlformats.org/officeDocument/2006/relationships/image" Target="media/image36.png"/><Relationship Id="rId45" Type="http://schemas.openxmlformats.org/officeDocument/2006/relationships/image" Target="media/image35.png"/><Relationship Id="rId44" Type="http://schemas.openxmlformats.org/officeDocument/2006/relationships/image" Target="media/image34.png"/><Relationship Id="rId43" Type="http://schemas.openxmlformats.org/officeDocument/2006/relationships/image" Target="media/image33.png"/><Relationship Id="rId42" Type="http://schemas.openxmlformats.org/officeDocument/2006/relationships/image" Target="media/image32.png"/><Relationship Id="rId41" Type="http://schemas.openxmlformats.org/officeDocument/2006/relationships/image" Target="media/image31.png"/><Relationship Id="rId40" Type="http://schemas.openxmlformats.org/officeDocument/2006/relationships/image" Target="media/image30.png"/><Relationship Id="rId4" Type="http://schemas.openxmlformats.org/officeDocument/2006/relationships/header" Target="header2.xml"/><Relationship Id="rId39" Type="http://schemas.openxmlformats.org/officeDocument/2006/relationships/image" Target="media/image29.png"/><Relationship Id="rId38" Type="http://schemas.openxmlformats.org/officeDocument/2006/relationships/image" Target="media/image28.png"/><Relationship Id="rId37" Type="http://schemas.openxmlformats.org/officeDocument/2006/relationships/image" Target="media/image27.png"/><Relationship Id="rId36" Type="http://schemas.openxmlformats.org/officeDocument/2006/relationships/image" Target="media/image26.png"/><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emf"/><Relationship Id="rId16" Type="http://schemas.openxmlformats.org/officeDocument/2006/relationships/image" Target="media/image6.jpeg"/><Relationship Id="rId15" Type="http://schemas.openxmlformats.org/officeDocument/2006/relationships/image" Target="media/image5.emf"/><Relationship Id="rId14" Type="http://schemas.openxmlformats.org/officeDocument/2006/relationships/image" Target="media/image4.pn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2190</Words>
  <Characters>11947</Characters>
  <Lines>40</Lines>
  <Paragraphs>11</Paragraphs>
  <TotalTime>3</TotalTime>
  <ScaleCrop>false</ScaleCrop>
  <LinksUpToDate>false</LinksUpToDate>
  <CharactersWithSpaces>13940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2024-05-12T08:28:00Z</dcterms:created>
  <dc:creator>lenovo</dc:creator>
  <cp:lastModifiedBy>小牛同学</cp:lastModifiedBy>
  <cp:lastPrinted>2019-12-29T09:04:00Z</cp:lastPrinted>
  <dcterms:modified xsi:type="dcterms:W3CDTF">2026-09-15T06:29:41Z</dcterms:modified>
  <dc:title>KP826</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C73002FE41EF454DA645403CD4D01E9A_13</vt:lpwstr>
  </property>
  <property fmtid="{D5CDD505-2E9C-101B-9397-08002B2CF9AE}" pid="4" name="KSOTemplateDocerSaveRecord">
    <vt:lpwstr>eyJoZGlkIjoiYzQwNjI3MjgyMGVhYWRiMDMwOWY2YmY3N2VhYzlhMjgiLCJ1c2VySWQiOiIxNTQ4OTQ1OTE5In0=</vt:lpwstr>
  </property>
</Properties>
</file>