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D926C">
      <w:pPr>
        <w:keepNext w:val="0"/>
        <w:keepLines w:val="0"/>
        <w:widowControl/>
        <w:suppressLineNumbers w:val="0"/>
        <w:jc w:val="left"/>
        <w:rPr>
          <w:rFonts w:hint="default" w:ascii="Times New Roman" w:hAnsi="Times New Roman" w:eastAsia="宋体" w:cs="Times New Roman"/>
          <w:kern w:val="0"/>
          <w:sz w:val="48"/>
          <w:szCs w:val="48"/>
          <w:lang w:val="en-US" w:eastAsia="zh-CN" w:bidi="ar"/>
        </w:rPr>
      </w:pPr>
      <w:bookmarkStart w:id="16" w:name="_GoBack"/>
      <w:bookmarkEnd w:id="16"/>
    </w:p>
    <w:p w14:paraId="6FC5BC53">
      <w:pPr>
        <w:keepNext w:val="0"/>
        <w:keepLines w:val="0"/>
        <w:widowControl/>
        <w:suppressLineNumbers w:val="0"/>
        <w:ind w:left="960" w:hanging="960" w:hangingChars="200"/>
        <w:jc w:val="left"/>
        <w:rPr>
          <w:rFonts w:hint="default" w:ascii="Times New Roman" w:hAnsi="Times New Roman" w:cs="Times New Roman"/>
          <w:sz w:val="48"/>
          <w:szCs w:val="48"/>
        </w:rPr>
      </w:pPr>
      <w:r>
        <w:rPr>
          <w:rFonts w:hint="eastAsia" w:ascii="Times New Roman" w:hAnsi="Times New Roman" w:eastAsia="宋体" w:cs="Times New Roman"/>
          <w:kern w:val="0"/>
          <w:sz w:val="48"/>
          <w:szCs w:val="48"/>
          <w:lang w:val="en-US" w:eastAsia="zh-CN" w:bidi="ar"/>
        </w:rPr>
        <w:t>G40 Portable Gas Detection and Alarm Instrument</w:t>
      </w:r>
    </w:p>
    <w:p w14:paraId="5DDB93D6">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rPr>
      </w:pPr>
    </w:p>
    <w:p w14:paraId="0092A53E">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lang w:eastAsia="zh-CN"/>
        </w:rPr>
      </w:pPr>
      <w:r>
        <w:rPr>
          <w:rFonts w:hint="eastAsia" w:ascii="Times New Roman" w:hAnsi="Times New Roman" w:eastAsia="黑体" w:cs="Times New Roman"/>
          <w:color w:val="000000"/>
          <w:spacing w:val="20"/>
          <w:kern w:val="2"/>
          <w:sz w:val="52"/>
          <w:szCs w:val="52"/>
          <w:lang w:val="en-US" w:eastAsia="zh-CN" w:bidi="ar-SA"/>
        </w:rPr>
        <w:t>G40</w:t>
      </w:r>
    </w:p>
    <w:p w14:paraId="752591A0">
      <w:pPr>
        <w:pageBreakBefore w:val="0"/>
        <w:kinsoku/>
        <w:wordWrap/>
        <w:overflowPunct/>
        <w:topLinePunct w:val="0"/>
        <w:bidi w:val="0"/>
        <w:snapToGrid w:val="0"/>
        <w:spacing w:line="312" w:lineRule="auto"/>
        <w:jc w:val="center"/>
        <w:textAlignment w:val="center"/>
        <w:outlineLvl w:val="9"/>
        <w:rPr>
          <w:rFonts w:hint="eastAsia" w:ascii="黑体" w:eastAsia="黑体"/>
          <w:color w:val="000000"/>
          <w:spacing w:val="20"/>
          <w:sz w:val="52"/>
          <w:szCs w:val="52"/>
        </w:rPr>
      </w:pPr>
    </w:p>
    <w:p w14:paraId="5F68D451">
      <w:pPr>
        <w:keepNext w:val="0"/>
        <w:keepLines w:val="0"/>
        <w:widowControl/>
        <w:suppressLineNumbers w:val="0"/>
        <w:ind w:firstLine="1600" w:firstLineChars="500"/>
        <w:jc w:val="left"/>
        <w:rPr>
          <w:rFonts w:hint="default" w:ascii="Times New Roman" w:hAnsi="Times New Roman" w:cs="Times New Roman"/>
          <w:sz w:val="32"/>
          <w:szCs w:val="32"/>
        </w:rPr>
      </w:pPr>
      <w:r>
        <w:rPr>
          <w:rFonts w:hint="eastAsia" w:ascii="Times New Roman" w:hAnsi="Times New Roman" w:eastAsia="宋体" w:cs="Times New Roman"/>
          <w:kern w:val="0"/>
          <w:sz w:val="32"/>
          <w:szCs w:val="32"/>
          <w:lang w:val="en-US" w:eastAsia="zh-CN" w:bidi="ar"/>
        </w:rPr>
        <w:t>Operating Instructions</w:t>
      </w:r>
    </w:p>
    <w:p w14:paraId="6638AB0F">
      <w:pPr>
        <w:pageBreakBefore w:val="0"/>
        <w:kinsoku/>
        <w:wordWrap/>
        <w:overflowPunct/>
        <w:topLinePunct w:val="0"/>
        <w:bidi w:val="0"/>
        <w:textAlignment w:val="center"/>
        <w:outlineLvl w:val="9"/>
        <w:rPr>
          <w:b/>
          <w:color w:val="000000"/>
          <w:szCs w:val="21"/>
        </w:rPr>
      </w:pPr>
    </w:p>
    <w:p w14:paraId="029BE3D9">
      <w:pPr>
        <w:pageBreakBefore w:val="0"/>
        <w:kinsoku/>
        <w:wordWrap/>
        <w:overflowPunct/>
        <w:topLinePunct w:val="0"/>
        <w:bidi w:val="0"/>
        <w:textAlignment w:val="center"/>
        <w:outlineLvl w:val="9"/>
        <w:rPr>
          <w:b/>
          <w:color w:val="000000"/>
          <w:szCs w:val="21"/>
        </w:rPr>
      </w:pPr>
    </w:p>
    <w:p w14:paraId="0CA3ED65">
      <w:pPr>
        <w:pageBreakBefore w:val="0"/>
        <w:kinsoku/>
        <w:wordWrap/>
        <w:overflowPunct/>
        <w:topLinePunct w:val="0"/>
        <w:bidi w:val="0"/>
        <w:textAlignment w:val="center"/>
        <w:outlineLvl w:val="9"/>
        <w:rPr>
          <w:b/>
          <w:color w:val="000000"/>
          <w:szCs w:val="21"/>
        </w:rPr>
      </w:pPr>
    </w:p>
    <w:p w14:paraId="61CB6C53">
      <w:pPr>
        <w:pageBreakBefore w:val="0"/>
        <w:kinsoku/>
        <w:wordWrap/>
        <w:overflowPunct/>
        <w:topLinePunct w:val="0"/>
        <w:bidi w:val="0"/>
        <w:textAlignment w:val="center"/>
        <w:outlineLvl w:val="9"/>
        <w:rPr>
          <w:b/>
          <w:color w:val="000000"/>
          <w:szCs w:val="21"/>
        </w:rPr>
      </w:pPr>
    </w:p>
    <w:p w14:paraId="37AB2187">
      <w:pPr>
        <w:pageBreakBefore w:val="0"/>
        <w:kinsoku/>
        <w:wordWrap/>
        <w:overflowPunct/>
        <w:topLinePunct w:val="0"/>
        <w:autoSpaceDE w:val="0"/>
        <w:autoSpaceDN w:val="0"/>
        <w:bidi w:val="0"/>
        <w:adjustRightInd w:val="0"/>
        <w:ind w:right="778"/>
        <w:textAlignment w:val="center"/>
        <w:outlineLvl w:val="9"/>
        <w:rPr>
          <w:b/>
          <w:color w:val="000000"/>
          <w:szCs w:val="21"/>
        </w:rPr>
      </w:pPr>
    </w:p>
    <w:p w14:paraId="4B2E7422">
      <w:pPr>
        <w:pageBreakBefore w:val="0"/>
        <w:kinsoku/>
        <w:wordWrap/>
        <w:overflowPunct/>
        <w:topLinePunct w:val="0"/>
        <w:autoSpaceDE w:val="0"/>
        <w:autoSpaceDN w:val="0"/>
        <w:bidi w:val="0"/>
        <w:adjustRightInd w:val="0"/>
        <w:ind w:right="778"/>
        <w:textAlignment w:val="center"/>
        <w:outlineLvl w:val="9"/>
        <w:rPr>
          <w:b/>
          <w:color w:val="000000"/>
          <w:szCs w:val="21"/>
        </w:rPr>
      </w:pPr>
    </w:p>
    <w:p w14:paraId="63BAAC66">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692D6946">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0F85027E">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525F485B">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10715C27">
      <w:pPr>
        <w:pageBreakBefore w:val="0"/>
        <w:kinsoku/>
        <w:wordWrap/>
        <w:overflowPunct/>
        <w:topLinePunct w:val="0"/>
        <w:autoSpaceDE w:val="0"/>
        <w:autoSpaceDN w:val="0"/>
        <w:bidi w:val="0"/>
        <w:adjustRightInd w:val="0"/>
        <w:ind w:right="778" w:firstLine="843" w:firstLineChars="400"/>
        <w:jc w:val="center"/>
        <w:textAlignment w:val="center"/>
        <w:outlineLvl w:val="9"/>
        <w:rPr>
          <w:b/>
          <w:color w:val="000000"/>
          <w:szCs w:val="21"/>
        </w:rPr>
      </w:pPr>
    </w:p>
    <w:p w14:paraId="544CC652">
      <w:pPr>
        <w:keepNext w:val="0"/>
        <w:keepLines w:val="0"/>
        <w:widowControl/>
        <w:suppressLineNumbers w:val="0"/>
        <w:jc w:val="left"/>
        <w:rPr>
          <w:rFonts w:hint="default" w:ascii="Times New Roman" w:hAnsi="Times New Roman" w:eastAsia="宋体" w:cs="Times New Roman"/>
          <w:kern w:val="0"/>
          <w:sz w:val="32"/>
          <w:szCs w:val="32"/>
          <w:lang w:val="en-US" w:eastAsia="zh-CN" w:bidi="ar"/>
        </w:rPr>
      </w:pPr>
      <w:r>
        <w:rPr>
          <w:rFonts w:hint="eastAsia" w:ascii="Times New Roman" w:hAnsi="Times New Roman" w:eastAsia="宋体" w:cs="Times New Roman"/>
          <w:kern w:val="0"/>
          <w:sz w:val="32"/>
          <w:szCs w:val="32"/>
          <w:lang w:val="en-US" w:eastAsia="zh-CN" w:bidi="ar"/>
        </w:rPr>
        <w:t>Henan Otywell Electronic Technology Co., Ltd.</w:t>
      </w:r>
    </w:p>
    <w:p w14:paraId="3283F864">
      <w:pPr>
        <w:keepNext w:val="0"/>
        <w:keepLines w:val="0"/>
        <w:widowControl/>
        <w:suppressLineNumbers w:val="0"/>
        <w:jc w:val="left"/>
        <w:rPr>
          <w:rFonts w:hint="default" w:ascii="Times New Roman Regular" w:hAnsi="Times New Roman Regular" w:cs="Times New Roman Regular"/>
        </w:rPr>
      </w:pPr>
      <w:r>
        <w:rPr>
          <w:rFonts w:hint="eastAsia" w:ascii="Times New Roman" w:hAnsi="Times New Roman Regular" w:eastAsia="宋体" w:cs="Times New Roman Regular"/>
          <w:kern w:val="0"/>
          <w:sz w:val="24"/>
          <w:szCs w:val="24"/>
          <w:lang w:val="en-US" w:eastAsia="zh-CN" w:bidi="ar"/>
        </w:rPr>
        <w:t>ISO9001 Quality Management System Certified Enterprise</w:t>
      </w:r>
    </w:p>
    <w:p w14:paraId="058F59AA">
      <w:pPr>
        <w:pageBreakBefore w:val="0"/>
        <w:kinsoku/>
        <w:wordWrap/>
        <w:overflowPunct/>
        <w:topLinePunct w:val="0"/>
        <w:bidi w:val="0"/>
        <w:textAlignment w:val="center"/>
        <w:outlineLvl w:val="9"/>
        <w:rPr>
          <w:rFonts w:hint="eastAsia" w:ascii="仿宋_GB2312" w:eastAsia="仿宋_GB2312"/>
          <w:color w:val="000000"/>
          <w:sz w:val="18"/>
          <w:szCs w:val="18"/>
        </w:rPr>
      </w:pPr>
      <w:r>
        <w:rPr>
          <w:rFonts w:hint="eastAsia" w:ascii="仿宋_GB2312" w:eastAsia="仿宋_GB2312"/>
          <w:color w:val="000000"/>
          <w:sz w:val="18"/>
          <w:szCs w:val="18"/>
        </w:rPr>
        <w:br w:type="page"/>
      </w:r>
    </w:p>
    <w:p w14:paraId="073BA3A9">
      <w:pPr>
        <w:pageBreakBefore w:val="0"/>
        <w:kinsoku/>
        <w:wordWrap/>
        <w:overflowPunct/>
        <w:topLinePunct w:val="0"/>
        <w:bidi w:val="0"/>
        <w:snapToGrid w:val="0"/>
        <w:spacing w:line="276" w:lineRule="auto"/>
        <w:ind w:firstLine="400" w:firstLineChars="200"/>
        <w:textAlignment w:val="center"/>
        <w:outlineLvl w:val="9"/>
        <w:rPr>
          <w:rFonts w:hint="eastAsia" w:ascii="仿宋_GB2312" w:eastAsia="仿宋_GB2312"/>
          <w:color w:val="000000"/>
          <w:sz w:val="20"/>
          <w:szCs w:val="20"/>
        </w:rPr>
      </w:pPr>
    </w:p>
    <w:p w14:paraId="12DAB42C">
      <w:pPr>
        <w:pageBreakBefore w:val="0"/>
        <w:kinsoku/>
        <w:wordWrap/>
        <w:overflowPunct/>
        <w:topLinePunct w:val="0"/>
        <w:bidi w:val="0"/>
        <w:snapToGrid w:val="0"/>
        <w:spacing w:line="276" w:lineRule="auto"/>
        <w:ind w:firstLine="400" w:firstLineChars="200"/>
        <w:textAlignment w:val="center"/>
        <w:outlineLvl w:val="9"/>
        <w:rPr>
          <w:rFonts w:hint="eastAsia" w:ascii="仿宋_GB2312" w:eastAsia="仿宋_GB2312"/>
          <w:color w:val="000000"/>
          <w:sz w:val="20"/>
          <w:szCs w:val="20"/>
        </w:rPr>
      </w:pPr>
    </w:p>
    <w:p w14:paraId="6078790B">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Thank you for using the product series of Henan Otywell Electronic Technology Co., Ltd. Please read this manual carefully before using the product and follow the relevant operating procedures provided. This will allow you to fully enjoy the services we offer and avoid damage to the device or other accidents caused by incorrect operation.</w:t>
      </w:r>
    </w:p>
    <w:p w14:paraId="4C0F3AF2">
      <w:pPr>
        <w:pageBreakBefore w:val="0"/>
        <w:kinsoku/>
        <w:wordWrap/>
        <w:overflowPunct/>
        <w:topLinePunct w:val="0"/>
        <w:bidi w:val="0"/>
        <w:snapToGrid w:val="0"/>
        <w:spacing w:line="276" w:lineRule="auto"/>
        <w:ind w:firstLine="480" w:firstLineChars="200"/>
        <w:textAlignment w:val="center"/>
        <w:outlineLvl w:val="9"/>
        <w:rPr>
          <w:rFonts w:hint="default" w:ascii="Times New Roman Regular" w:hAnsi="Times New Roman Regular" w:eastAsia="仿宋_GB2312" w:cs="Times New Roman Regular"/>
          <w:color w:val="000000"/>
          <w:sz w:val="24"/>
          <w:szCs w:val="24"/>
        </w:rPr>
      </w:pPr>
    </w:p>
    <w:p w14:paraId="3F04A664">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Please keep this manual properly for easy reference and assistance whenever you need it in the future.</w:t>
      </w:r>
    </w:p>
    <w:p w14:paraId="624D52CA">
      <w:pPr>
        <w:pageBreakBefore w:val="0"/>
        <w:kinsoku/>
        <w:wordWrap/>
        <w:overflowPunct/>
        <w:topLinePunct w:val="0"/>
        <w:bidi w:val="0"/>
        <w:snapToGrid w:val="0"/>
        <w:spacing w:line="276" w:lineRule="auto"/>
        <w:textAlignment w:val="center"/>
        <w:outlineLvl w:val="9"/>
        <w:rPr>
          <w:rFonts w:hint="default" w:ascii="Times New Roman Regular" w:hAnsi="Times New Roman Regular" w:eastAsia="仿宋_GB2312" w:cs="Times New Roman Regular"/>
          <w:color w:val="000000"/>
          <w:sz w:val="24"/>
          <w:szCs w:val="24"/>
        </w:rPr>
      </w:pPr>
    </w:p>
    <w:p w14:paraId="4E434606">
      <w:pPr>
        <w:pageBreakBefore w:val="0"/>
        <w:kinsoku/>
        <w:wordWrap/>
        <w:overflowPunct/>
        <w:topLinePunct w:val="0"/>
        <w:bidi w:val="0"/>
        <w:snapToGrid w:val="0"/>
        <w:spacing w:line="276" w:lineRule="auto"/>
        <w:textAlignment w:val="center"/>
        <w:outlineLvl w:val="9"/>
        <w:rPr>
          <w:rFonts w:hint="eastAsia" w:ascii="Times New Roman Regular" w:hAnsi="Times New Roman Regular" w:eastAsia="仿宋_GB2312" w:cs="Times New Roman Regular"/>
          <w:b/>
          <w:bCs/>
          <w:color w:val="000000"/>
          <w:sz w:val="24"/>
          <w:szCs w:val="24"/>
          <w:lang w:eastAsia="zh-CN"/>
        </w:rPr>
      </w:pPr>
      <w:r>
        <w:rPr>
          <w:rFonts w:hint="eastAsia" w:ascii="Times New Roman" w:hAnsi="Times New Roman Regular" w:eastAsia="仿宋_GB2312" w:cs="Times New Roman Regular"/>
          <w:b/>
          <w:bCs/>
          <w:color w:val="000000"/>
          <w:kern w:val="2"/>
          <w:sz w:val="24"/>
          <w:szCs w:val="24"/>
          <w:lang w:val="en-US" w:eastAsia="zh-CN" w:bidi="ar-SA"/>
        </w:rPr>
        <w:t>Copyright Statement</w:t>
      </w:r>
    </w:p>
    <w:p w14:paraId="24212E25">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This manual is the exclusive property of Henan Otywell Electronic Technology Co., Ltd. Without written permission, no part of this manual may be reproduced, translated, stored in any database or retrieval system, nor disseminated by any means including electronic transmission, photocopying, audio recording, etc.</w:t>
      </w:r>
    </w:p>
    <w:p w14:paraId="2916903C">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Henan Otywell Electronic Technology Co., Ltd. adheres to the principle of technological advancement and is committed to continuous product improvement and performance enhancement. The company reserves the right to make any product improvements without prior notice.</w:t>
      </w:r>
    </w:p>
    <w:p w14:paraId="4CA7423B">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If the user installs, repairs or replaces components without following the instructions in this manual, the resulting liabilities shall be borne solely by the user.</w:t>
      </w:r>
    </w:p>
    <w:p w14:paraId="4C6E405F">
      <w:pPr>
        <w:pageBreakBefore w:val="0"/>
        <w:kinsoku/>
        <w:wordWrap/>
        <w:overflowPunct/>
        <w:topLinePunct w:val="0"/>
        <w:bidi w:val="0"/>
        <w:snapToGrid w:val="0"/>
        <w:spacing w:line="276" w:lineRule="auto"/>
        <w:ind w:firstLine="480" w:firstLineChars="200"/>
        <w:textAlignment w:val="center"/>
        <w:outlineLvl w:val="9"/>
        <w:rPr>
          <w:rFonts w:hint="eastAsia" w:ascii="Times New Roman Regular" w:hAnsi="Times New Roman Regular" w:eastAsia="仿宋_GB2312" w:cs="Times New Roman Regular"/>
          <w:color w:val="000000"/>
          <w:sz w:val="24"/>
          <w:szCs w:val="24"/>
          <w:lang w:eastAsia="zh-CN"/>
        </w:rPr>
      </w:pPr>
      <w:r>
        <w:rPr>
          <w:rFonts w:hint="eastAsia" w:ascii="Times New Roman" w:hAnsi="Times New Roman Regular" w:eastAsia="仿宋_GB2312" w:cs="Times New Roman Regular"/>
          <w:color w:val="000000"/>
          <w:kern w:val="2"/>
          <w:sz w:val="24"/>
          <w:szCs w:val="24"/>
          <w:lang w:val="en-US" w:eastAsia="zh-CN" w:bidi="ar-SA"/>
        </w:rPr>
        <w:t>The actual product, including its color and style, shall prevail over all representations.</w:t>
      </w:r>
    </w:p>
    <w:p w14:paraId="37A62A3E">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User Service Guide</w:t>
      </w:r>
    </w:p>
    <w:p w14:paraId="4B567CB3">
      <w:pPr>
        <w:keepNext w:val="0"/>
        <w:keepLines w:val="0"/>
        <w:widowControl/>
        <w:suppressLineNumbers w:val="0"/>
        <w:jc w:val="left"/>
        <w:rPr>
          <w:rFonts w:hint="default" w:ascii="Times New Roman Regular" w:hAnsi="Times New Roman Regular" w:cs="Times New Roman Regular"/>
          <w:sz w:val="24"/>
          <w:szCs w:val="24"/>
        </w:rPr>
      </w:pPr>
      <w:r>
        <w:rPr>
          <w:rFonts w:hint="eastAsia" w:ascii="Times New Roman" w:hAnsi="Times New Roman Regular" w:eastAsia="宋体" w:cs="Times New Roman Regular"/>
          <w:kern w:val="0"/>
          <w:sz w:val="24"/>
          <w:szCs w:val="24"/>
          <w:lang w:val="en-US" w:eastAsia="zh-CN" w:bidi="ar"/>
        </w:rPr>
        <w:t>1. Before using this product, carefully check whether the accessories, product certification and user warranty card are complete in accordance with the factory delivery list. If any item is missing, contact the seller or manufacturer immediately.</w:t>
      </w:r>
    </w:p>
    <w:p w14:paraId="280F6D20">
      <w:pPr>
        <w:keepNext w:val="0"/>
        <w:keepLines w:val="0"/>
        <w:widowControl/>
        <w:numPr>
          <w:ilvl w:val="0"/>
          <w:numId w:val="1"/>
        </w:numPr>
        <w:suppressLineNumbers w:val="0"/>
        <w:ind w:left="210" w:leftChars="0" w:firstLine="0" w:firstLineChars="0"/>
        <w:jc w:val="left"/>
        <w:rPr>
          <w:rFonts w:hint="default" w:ascii="Times New Roman Regular" w:hAnsi="Times New Roman Regular" w:eastAsia="仿宋_GB2312" w:cs="Times New Roman Regular"/>
          <w:b w:val="0"/>
          <w:bCs/>
          <w:color w:val="000000"/>
          <w:spacing w:val="-2"/>
          <w:sz w:val="24"/>
          <w:szCs w:val="24"/>
        </w:rPr>
      </w:pPr>
      <w:r>
        <w:rPr>
          <w:rFonts w:hint="eastAsia" w:ascii="Times New Roman" w:hAnsi="Times New Roman Regular" w:eastAsia="宋体" w:cs="Times New Roman Regular"/>
          <w:b w:val="0"/>
          <w:kern w:val="0"/>
          <w:sz w:val="24"/>
          <w:szCs w:val="24"/>
          <w:lang w:val="en-US" w:eastAsia="zh-CN" w:bidi="ar"/>
        </w:rPr>
        <w:t>Within twelve months from the date of sale, free repair services will be provided upon presentation of the warranty card if the product quality fails to meet the technical specifications under the condition that the user complies with the specified storage, transportation and usage requirements.</w:t>
      </w:r>
    </w:p>
    <w:p w14:paraId="25E9E50A">
      <w:pPr>
        <w:keepNext w:val="0"/>
        <w:keepLines w:val="0"/>
        <w:widowControl/>
        <w:numPr>
          <w:ilvl w:val="0"/>
          <w:numId w:val="1"/>
        </w:numPr>
        <w:suppressLineNumbers w:val="0"/>
        <w:ind w:left="210" w:leftChars="0" w:firstLine="0" w:firstLineChars="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The company will charge for repair services in case of damage caused by violation of operating regulations, malfunctions arising from repairs by non-designated authorized technical service departments, or product quality problems caused by force majeure factors.</w:t>
      </w:r>
    </w:p>
    <w:p w14:paraId="3274199D">
      <w:pPr>
        <w:keepNext w:val="0"/>
        <w:keepLines w:val="0"/>
        <w:widowControl/>
        <w:numPr>
          <w:ilvl w:val="0"/>
          <w:numId w:val="0"/>
        </w:numPr>
        <w:suppressLineNumbers w:val="0"/>
        <w:jc w:val="left"/>
        <w:rPr>
          <w:rFonts w:hint="default" w:ascii="Times New Roman" w:hAnsi="Times New Roman" w:eastAsia="仿宋_GB2312" w:cs="Times New Roman"/>
          <w:b w:val="0"/>
          <w:bCs/>
          <w:color w:val="000000"/>
          <w:spacing w:val="-2"/>
          <w:sz w:val="24"/>
          <w:szCs w:val="24"/>
        </w:rPr>
      </w:pPr>
    </w:p>
    <w:p w14:paraId="0FE2A959">
      <w:pPr>
        <w:keepNext w:val="0"/>
        <w:keepLines w:val="0"/>
        <w:widowControl/>
        <w:numPr>
          <w:ilvl w:val="0"/>
          <w:numId w:val="1"/>
        </w:numPr>
        <w:suppressLineNumbers w:val="0"/>
        <w:ind w:left="210" w:leftChars="0" w:firstLine="0" w:firstLineChars="0"/>
        <w:jc w:val="left"/>
        <w:rPr>
          <w:rFonts w:hint="default" w:ascii="Times New Roman" w:hAnsi="Times New Roman" w:cs="Times New Roman"/>
          <w:i w:val="0"/>
          <w:sz w:val="24"/>
          <w:szCs w:val="24"/>
        </w:rPr>
      </w:pPr>
      <w:r>
        <w:rPr>
          <w:rFonts w:hint="eastAsia" w:ascii="Times New Roman" w:hAnsi="Times New Roman" w:eastAsia="宋体" w:cs="Times New Roman"/>
          <w:i w:val="0"/>
          <w:kern w:val="0"/>
          <w:sz w:val="24"/>
          <w:szCs w:val="24"/>
          <w:lang w:val="en-US" w:eastAsia="zh-CN" w:bidi="ar"/>
        </w:rPr>
        <w:t>After product maintenance or repair, the maintenance personnel shall fill in and sign the Maintenance and Repair Record; you are also required to sign and confirm on the Maintenance and Repair Record provided by the maintenance personnel.</w:t>
      </w:r>
    </w:p>
    <w:p w14:paraId="356C92A0">
      <w:pPr>
        <w:keepNext w:val="0"/>
        <w:keepLines w:val="0"/>
        <w:widowControl/>
        <w:numPr>
          <w:ilvl w:val="0"/>
          <w:numId w:val="1"/>
        </w:numPr>
        <w:suppressLineNumbers w:val="0"/>
        <w:ind w:left="210" w:leftChars="0" w:firstLine="0" w:firstLineChars="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If you have any questions or comments about the products and services we provide, please contact us in a timely manner. We will handle your feedback appropriately.</w:t>
      </w:r>
    </w:p>
    <w:p w14:paraId="399F353B">
      <w:pPr>
        <w:pStyle w:val="7"/>
        <w:pageBreakBefore w:val="0"/>
        <w:numPr>
          <w:ilvl w:val="0"/>
          <w:numId w:val="0"/>
        </w:numPr>
        <w:kinsoku/>
        <w:wordWrap/>
        <w:overflowPunct/>
        <w:topLinePunct w:val="0"/>
        <w:bidi w:val="0"/>
        <w:ind w:leftChars="0"/>
        <w:jc w:val="both"/>
        <w:textAlignment w:val="center"/>
        <w:outlineLvl w:val="9"/>
        <w:rPr>
          <w:rFonts w:hint="default" w:ascii="Times New Roman" w:hAnsi="Times New Roman" w:eastAsia="宋体" w:cs="Times New Roman"/>
          <w:b w:val="0"/>
          <w:bCs/>
          <w:color w:val="000000"/>
          <w:sz w:val="24"/>
          <w:szCs w:val="24"/>
          <w:lang w:val="en-US" w:eastAsia="zh-CN"/>
        </w:rPr>
      </w:pPr>
    </w:p>
    <w:p w14:paraId="1F0EEF64">
      <w:pPr>
        <w:pStyle w:val="7"/>
        <w:pageBreakBefore w:val="0"/>
        <w:kinsoku/>
        <w:wordWrap/>
        <w:overflowPunct/>
        <w:topLinePunct w:val="0"/>
        <w:bidi w:val="0"/>
        <w:jc w:val="both"/>
        <w:textAlignment w:val="center"/>
        <w:outlineLvl w:val="9"/>
        <w:rPr>
          <w:rFonts w:hint="default" w:eastAsia="宋体"/>
          <w:b/>
          <w:bCs/>
          <w:color w:val="000000"/>
          <w:sz w:val="32"/>
          <w:szCs w:val="32"/>
          <w:lang w:val="en-US" w:eastAsia="zh-CN"/>
        </w:rPr>
      </w:pPr>
    </w:p>
    <w:p w14:paraId="3890EA91">
      <w:pPr>
        <w:pStyle w:val="7"/>
        <w:pageBreakBefore w:val="0"/>
        <w:kinsoku/>
        <w:wordWrap/>
        <w:overflowPunct/>
        <w:topLinePunct w:val="0"/>
        <w:bidi w:val="0"/>
        <w:jc w:val="both"/>
        <w:textAlignment w:val="center"/>
        <w:outlineLvl w:val="9"/>
        <w:rPr>
          <w:rFonts w:hint="default" w:eastAsia="宋体"/>
          <w:b/>
          <w:bCs/>
          <w:color w:val="000000"/>
          <w:sz w:val="32"/>
          <w:szCs w:val="32"/>
          <w:lang w:val="en-US" w:eastAsia="zh-CN"/>
        </w:rPr>
      </w:pPr>
    </w:p>
    <w:p w14:paraId="66D66B7C">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The product appearance and colors shown in the product catalog are for reference only, and the actual supply shall be subject to the physical products. The company reserves the right to modify the technical parameters of the relevant products in this catalog without prior notice. For inquiries, please call our company's service hotline.</w:t>
      </w:r>
    </w:p>
    <w:p w14:paraId="35DE1822">
      <w:pPr>
        <w:pStyle w:val="7"/>
        <w:pageBreakBefore w:val="0"/>
        <w:kinsoku/>
        <w:wordWrap/>
        <w:overflowPunct/>
        <w:topLinePunct w:val="0"/>
        <w:bidi w:val="0"/>
        <w:spacing w:line="480" w:lineRule="auto"/>
        <w:textAlignment w:val="center"/>
        <w:outlineLvl w:val="9"/>
        <w:rPr>
          <w:b/>
          <w:bCs/>
          <w:color w:val="000000"/>
          <w:sz w:val="28"/>
          <w:szCs w:val="28"/>
        </w:rPr>
      </w:pPr>
      <w:r>
        <w:rPr>
          <w:b/>
          <w:bCs/>
          <w:color w:val="000000"/>
          <w:sz w:val="28"/>
          <w:szCs w:val="28"/>
        </w:rPr>
        <w:br w:type="page"/>
      </w:r>
    </w:p>
    <w:p w14:paraId="77A359BB">
      <w:pPr>
        <w:pStyle w:val="7"/>
        <w:pageBreakBefore w:val="0"/>
        <w:kinsoku/>
        <w:wordWrap/>
        <w:overflowPunct/>
        <w:topLinePunct w:val="0"/>
        <w:bidi w:val="0"/>
        <w:spacing w:line="480" w:lineRule="auto"/>
        <w:textAlignment w:val="center"/>
        <w:outlineLvl w:val="9"/>
        <w:rPr>
          <w:b/>
          <w:bCs/>
          <w:color w:val="000000"/>
          <w:sz w:val="28"/>
          <w:szCs w:val="28"/>
        </w:rPr>
      </w:pPr>
    </w:p>
    <w:p w14:paraId="2B84E9B7">
      <w:pPr>
        <w:pStyle w:val="7"/>
        <w:pageBreakBefore w:val="0"/>
        <w:kinsoku/>
        <w:wordWrap/>
        <w:overflowPunct/>
        <w:topLinePunct w:val="0"/>
        <w:bidi w:val="0"/>
        <w:spacing w:line="480" w:lineRule="auto"/>
        <w:textAlignment w:val="center"/>
        <w:outlineLvl w:val="9"/>
        <w:rPr>
          <w:b/>
          <w:bCs/>
          <w:color w:val="000000"/>
          <w:sz w:val="28"/>
          <w:szCs w:val="28"/>
        </w:rPr>
      </w:pPr>
    </w:p>
    <w:p w14:paraId="5FADCFB2">
      <w:pPr>
        <w:keepNext w:val="0"/>
        <w:keepLines w:val="0"/>
        <w:widowControl/>
        <w:suppressLineNumbers w:val="0"/>
        <w:jc w:val="center"/>
        <w:rPr>
          <w:rFonts w:hint="default" w:ascii="Times New Roman" w:hAnsi="Times New Roman" w:cs="Times New Roman"/>
          <w:sz w:val="44"/>
          <w:szCs w:val="44"/>
        </w:rPr>
      </w:pPr>
      <w:r>
        <w:rPr>
          <w:rFonts w:hint="eastAsia" w:ascii="Times New Roman" w:hAnsi="Times New Roman" w:eastAsia="宋体" w:cs="Times New Roman"/>
          <w:kern w:val="0"/>
          <w:sz w:val="44"/>
          <w:szCs w:val="44"/>
          <w:lang w:val="en-US" w:eastAsia="zh-CN" w:bidi="ar"/>
        </w:rPr>
        <w:t>Table of Contents</w:t>
      </w:r>
    </w:p>
    <w:p w14:paraId="51043C7F">
      <w:pPr>
        <w:pStyle w:val="7"/>
        <w:pageBreakBefore w:val="0"/>
        <w:kinsoku/>
        <w:wordWrap/>
        <w:overflowPunct/>
        <w:topLinePunct w:val="0"/>
        <w:bidi w:val="0"/>
        <w:spacing w:line="480" w:lineRule="auto"/>
        <w:textAlignment w:val="center"/>
        <w:outlineLvl w:val="9"/>
        <w:rPr>
          <w:rFonts w:hint="eastAsia" w:ascii="黑体" w:hAnsi="黑体" w:eastAsia="黑体" w:cs="黑体"/>
          <w:b w:val="0"/>
          <w:bCs w:val="0"/>
          <w:color w:val="000000"/>
          <w:sz w:val="32"/>
          <w:szCs w:val="32"/>
        </w:rPr>
      </w:pPr>
    </w:p>
    <w:p w14:paraId="465B9921">
      <w:pPr>
        <w:keepNext w:val="0"/>
        <w:keepLines w:val="0"/>
        <w:widowControl/>
        <w:suppressLineNumbers w:val="0"/>
        <w:jc w:val="left"/>
        <w:rPr>
          <w:color w:val="auto"/>
          <w:u w:val="none"/>
        </w:rPr>
      </w:pPr>
      <w:r>
        <w:rPr>
          <w:color w:val="000000"/>
          <w:sz w:val="28"/>
          <w:szCs w:val="28"/>
        </w:rPr>
        <w:fldChar w:fldCharType="begin"/>
      </w:r>
      <w:r>
        <w:rPr>
          <w:color w:val="000000"/>
          <w:sz w:val="28"/>
          <w:szCs w:val="28"/>
        </w:rPr>
        <w:instrText xml:space="preserve">TOC \o "1-1" \h \u </w:instrText>
      </w:r>
      <w:r>
        <w:rPr>
          <w:color w:val="000000"/>
          <w:sz w:val="28"/>
          <w:szCs w:val="28"/>
        </w:rPr>
        <w:fldChar w:fldCharType="separate"/>
      </w: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"_Toc27496"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1 、Overview</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5</w:t>
      </w:r>
      <w:r>
        <w:rPr>
          <w:rFonts w:hint="eastAsia" w:ascii="Times New Roman" w:hAnsi="宋体" w:cs="宋体"/>
          <w:color w:val="auto"/>
          <w:kern w:val="0"/>
          <w:sz w:val="24"/>
          <w:szCs w:val="24"/>
          <w:u w:val="none"/>
          <w:lang w:val="en-US" w:eastAsia="zh-CN" w:bidi="ar"/>
        </w:rPr>
        <w:fldChar w:fldCharType="end"/>
      </w:r>
    </w:p>
    <w:p w14:paraId="6F891414">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w:t>
      </w:r>
    </w:p>
    <w:p w14:paraId="045B8744">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"_Toc19651"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2 、OverallProductStructureDiagram</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8</w:t>
      </w:r>
      <w:r>
        <w:rPr>
          <w:rFonts w:hint="eastAsia" w:ascii="Times New Roman" w:hAnsi="宋体" w:cs="宋体"/>
          <w:color w:val="auto"/>
          <w:kern w:val="0"/>
          <w:sz w:val="24"/>
          <w:szCs w:val="24"/>
          <w:u w:val="none"/>
          <w:lang w:val="en-US" w:eastAsia="zh-CN" w:bidi="ar"/>
        </w:rPr>
        <w:fldChar w:fldCharType="end"/>
      </w:r>
    </w:p>
    <w:p w14:paraId="528949E4">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3</w:t>
      </w:r>
    </w:p>
    <w:p w14:paraId="7C9E14FA">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"_Toc31593"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3 、ProductFunctionsandOperation</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8</w:t>
      </w:r>
      <w:r>
        <w:rPr>
          <w:rFonts w:hint="eastAsia" w:ascii="Times New Roman" w:hAnsi="宋体" w:cs="宋体"/>
          <w:color w:val="auto"/>
          <w:kern w:val="0"/>
          <w:sz w:val="24"/>
          <w:szCs w:val="24"/>
          <w:u w:val="none"/>
          <w:lang w:val="en-US" w:eastAsia="zh-CN" w:bidi="ar"/>
        </w:rPr>
        <w:fldChar w:fldCharType="end"/>
      </w:r>
    </w:p>
    <w:p w14:paraId="6A2B382E">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3</w:t>
      </w:r>
    </w:p>
    <w:p w14:paraId="5EC7955A">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"_Toc8962"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4 、AlarmInformation</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15</w:t>
      </w:r>
      <w:r>
        <w:rPr>
          <w:rFonts w:hint="eastAsia" w:ascii="Times New Roman" w:hAnsi="宋体" w:cs="宋体"/>
          <w:color w:val="auto"/>
          <w:kern w:val="0"/>
          <w:sz w:val="24"/>
          <w:szCs w:val="24"/>
          <w:u w:val="none"/>
          <w:lang w:val="en-US" w:eastAsia="zh-CN" w:bidi="ar"/>
        </w:rPr>
        <w:fldChar w:fldCharType="end"/>
      </w:r>
    </w:p>
    <w:p w14:paraId="5513BEA1">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9</w:t>
      </w:r>
    </w:p>
    <w:p w14:paraId="1A6A5B22">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"_Toc20105"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5 、ChargingFunctionDescription</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16</w:t>
      </w:r>
      <w:r>
        <w:rPr>
          <w:rFonts w:hint="eastAsia" w:ascii="Times New Roman" w:hAnsi="宋体" w:cs="宋体"/>
          <w:color w:val="auto"/>
          <w:kern w:val="0"/>
          <w:sz w:val="24"/>
          <w:szCs w:val="24"/>
          <w:u w:val="none"/>
          <w:lang w:val="en-US" w:eastAsia="zh-CN" w:bidi="ar"/>
        </w:rPr>
        <w:fldChar w:fldCharType="end"/>
      </w:r>
    </w:p>
    <w:p w14:paraId="70BF9C41">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10</w:t>
      </w:r>
    </w:p>
    <w:p w14:paraId="71C3B410">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"_Toc28209"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6 、PrecautionsforUse</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16</w:t>
      </w:r>
      <w:r>
        <w:rPr>
          <w:rFonts w:hint="eastAsia" w:ascii="Times New Roman" w:hAnsi="宋体" w:cs="宋体"/>
          <w:color w:val="auto"/>
          <w:kern w:val="0"/>
          <w:sz w:val="24"/>
          <w:szCs w:val="24"/>
          <w:u w:val="none"/>
          <w:lang w:val="en-US" w:eastAsia="zh-CN" w:bidi="ar"/>
        </w:rPr>
        <w:fldChar w:fldCharType="end"/>
      </w:r>
    </w:p>
    <w:p w14:paraId="1396D2D8">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11</w:t>
      </w:r>
    </w:p>
    <w:p w14:paraId="541DC2C9">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"_Toc19694"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7 、CommonFaultsandSolutions</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17</w:t>
      </w:r>
      <w:r>
        <w:rPr>
          <w:rFonts w:hint="eastAsia" w:ascii="Times New Roman" w:hAnsi="宋体" w:cs="宋体"/>
          <w:color w:val="auto"/>
          <w:kern w:val="0"/>
          <w:sz w:val="24"/>
          <w:szCs w:val="24"/>
          <w:u w:val="none"/>
          <w:lang w:val="en-US" w:eastAsia="zh-CN" w:bidi="ar"/>
        </w:rPr>
        <w:fldChar w:fldCharType="end"/>
      </w:r>
    </w:p>
    <w:p w14:paraId="56459F07">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17191C92">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"_Toc19018"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8 、Storage</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18</w:t>
      </w:r>
      <w:r>
        <w:rPr>
          <w:rFonts w:hint="eastAsia" w:ascii="Times New Roman" w:hAnsi="宋体" w:cs="宋体"/>
          <w:color w:val="auto"/>
          <w:kern w:val="0"/>
          <w:sz w:val="24"/>
          <w:szCs w:val="24"/>
          <w:u w:val="none"/>
          <w:lang w:val="en-US" w:eastAsia="zh-CN" w:bidi="ar"/>
        </w:rPr>
        <w:fldChar w:fldCharType="end"/>
      </w:r>
    </w:p>
    <w:p w14:paraId="0785E4F0">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7B5325C1">
      <w:pPr>
        <w:keepNext w:val="0"/>
        <w:keepLines w:val="0"/>
        <w:widowControl/>
        <w:suppressLineNumbers w:val="0"/>
        <w:jc w:val="left"/>
        <w:rPr>
          <w:color w:val="auto"/>
          <w:u w:val="none"/>
        </w:rPr>
      </w:pPr>
      <w:r>
        <w:rPr>
          <w:rFonts w:hint="eastAsia" w:ascii="Times New Roman" w:hAnsi="宋体" w:cs="宋体"/>
          <w:color w:val="auto"/>
          <w:kern w:val="0"/>
          <w:sz w:val="24"/>
          <w:szCs w:val="24"/>
          <w:u w:val="none"/>
          <w:lang w:val="en-US" w:eastAsia="zh-CN" w:bidi="ar"/>
        </w:rPr>
        <w:fldChar w:fldCharType="begin"/>
      </w:r>
      <w:r>
        <w:rPr>
          <w:rFonts w:hint="eastAsia" w:ascii="Times New Roman" w:hAnsi="宋体" w:cs="宋体"/>
          <w:color w:val="auto"/>
          <w:kern w:val="0"/>
          <w:sz w:val="24"/>
          <w:szCs w:val="24"/>
          <w:u w:val="none"/>
          <w:lang w:val="en-US" w:eastAsia="zh-CN" w:bidi="ar"/>
        </w:rPr>
        <w:instrText xml:space="preserve"> HYPERLINK \l "_Toc19826" </w:instrText>
      </w:r>
      <w:r>
        <w:rPr>
          <w:rFonts w:hint="eastAsia" w:ascii="Times New Roman" w:hAnsi="宋体" w:cs="宋体"/>
          <w:color w:val="auto"/>
          <w:kern w:val="0"/>
          <w:sz w:val="24"/>
          <w:szCs w:val="24"/>
          <w:u w:val="none"/>
          <w:lang w:val="en-US" w:eastAsia="zh-CN" w:bidi="ar"/>
        </w:rPr>
        <w:fldChar w:fldCharType="separate"/>
      </w:r>
      <w:r>
        <w:rPr>
          <w:rStyle w:val="13"/>
          <w:rFonts w:hint="eastAsia" w:ascii="Times New Roman" w:hAnsi="宋体" w:cs="宋体"/>
          <w:kern w:val="0"/>
          <w:sz w:val="24"/>
          <w:szCs w:val="24"/>
          <w:lang w:val="en-US" w:eastAsia="zh-CN" w:bidi="ar"/>
        </w:rPr>
        <w:t>9 、Accessories</w:t>
      </w:r>
      <w:r>
        <w:rPr>
          <w:rStyle w:val="13"/>
          <w:rFonts w:hint="eastAsia" w:ascii="Times New Roman" w:hAnsi="宋体" w:cs="宋体"/>
          <w:kern w:val="0"/>
          <w:sz w:val="24"/>
          <w:szCs w:val="24"/>
          <w:lang w:val="en-US" w:eastAsia="zh-CN" w:bidi="ar"/>
        </w:rPr>
        <w:tab/>
      </w:r>
      <w:r>
        <w:rPr>
          <w:rStyle w:val="13"/>
          <w:rFonts w:hint="eastAsia" w:ascii="Times New Roman" w:hAnsi="宋体" w:cs="宋体"/>
          <w:kern w:val="0"/>
          <w:sz w:val="24"/>
          <w:szCs w:val="24"/>
          <w:lang w:val="en-US" w:eastAsia="zh-CN" w:bidi="ar"/>
        </w:rPr>
        <w:t>18</w:t>
      </w:r>
      <w:r>
        <w:rPr>
          <w:rFonts w:hint="eastAsia" w:ascii="Times New Roman" w:hAnsi="宋体" w:cs="宋体"/>
          <w:color w:val="auto"/>
          <w:kern w:val="0"/>
          <w:sz w:val="24"/>
          <w:szCs w:val="24"/>
          <w:u w:val="none"/>
          <w:lang w:val="en-US" w:eastAsia="zh-CN" w:bidi="ar"/>
        </w:rPr>
        <w:fldChar w:fldCharType="end"/>
      </w:r>
    </w:p>
    <w:p w14:paraId="21856F55">
      <w:pPr>
        <w:pStyle w:val="6"/>
        <w:tabs>
          <w:tab w:val="right" w:leader="dot" w:pos="6719"/>
        </w:tabs>
        <w:rPr>
          <w:rFonts w:hint="eastAsia" w:eastAsia="宋体"/>
          <w:lang w:eastAsia="zh-CN"/>
        </w:rPr>
      </w:pPr>
      <w:r>
        <w:rPr>
          <w:rFonts w:hint="eastAsia" w:ascii="Times New Roman" w:hAnsi="Times New Roman" w:eastAsia="宋体" w:cs="Times New Roman"/>
          <w:color w:val="000000"/>
          <w:kern w:val="2"/>
          <w:sz w:val="21"/>
          <w:szCs w:val="28"/>
          <w:lang w:val="en-US" w:eastAsia="zh-CN" w:bidi="ar-SA"/>
        </w:rPr>
        <w:tab/>
      </w:r>
      <w:r>
        <w:rPr>
          <w:rFonts w:hint="eastAsia" w:ascii="Times New Roman" w:hAnsi="Times New Roman" w:eastAsia="宋体" w:cs="Times New Roman"/>
          <w:color w:val="000000"/>
          <w:kern w:val="2"/>
          <w:sz w:val="21"/>
          <w:szCs w:val="28"/>
          <w:lang w:val="en-US" w:eastAsia="zh-CN" w:bidi="ar-SA"/>
        </w:rPr>
        <w:t>12</w:t>
      </w:r>
    </w:p>
    <w:p w14:paraId="6393480A">
      <w:pPr>
        <w:pStyle w:val="7"/>
        <w:pageBreakBefore w:val="0"/>
        <w:kinsoku/>
        <w:wordWrap/>
        <w:overflowPunct/>
        <w:topLinePunct w:val="0"/>
        <w:bidi w:val="0"/>
        <w:jc w:val="both"/>
        <w:textAlignment w:val="center"/>
        <w:outlineLvl w:val="9"/>
        <w:rPr>
          <w:color w:val="000000"/>
          <w:sz w:val="28"/>
          <w:szCs w:val="28"/>
        </w:rPr>
      </w:pPr>
      <w:r>
        <w:rPr>
          <w:color w:val="000000"/>
          <w:szCs w:val="28"/>
        </w:rPr>
        <w:fldChar w:fldCharType="end"/>
      </w:r>
    </w:p>
    <w:p w14:paraId="3FB0311C">
      <w:pPr>
        <w:pStyle w:val="7"/>
        <w:pageBreakBefore w:val="0"/>
        <w:kinsoku/>
        <w:wordWrap/>
        <w:overflowPunct/>
        <w:topLinePunct w:val="0"/>
        <w:bidi w:val="0"/>
        <w:jc w:val="both"/>
        <w:textAlignment w:val="center"/>
        <w:outlineLvl w:val="9"/>
        <w:rPr>
          <w:color w:val="000000"/>
          <w:sz w:val="28"/>
          <w:szCs w:val="28"/>
        </w:rPr>
      </w:pPr>
    </w:p>
    <w:p w14:paraId="421DE25C">
      <w:pPr>
        <w:pageBreakBefore w:val="0"/>
        <w:numPr>
          <w:ilvl w:val="0"/>
          <w:numId w:val="2"/>
        </w:numPr>
        <w:kinsoku/>
        <w:wordWrap/>
        <w:overflowPunct/>
        <w:topLinePunct w:val="0"/>
        <w:bidi w:val="0"/>
        <w:snapToGrid w:val="0"/>
        <w:spacing w:line="300" w:lineRule="auto"/>
        <w:textAlignment w:val="center"/>
        <w:outlineLvl w:val="9"/>
        <w:rPr>
          <w:rFonts w:ascii="宋体" w:hAnsi="宋体"/>
          <w:b/>
          <w:color w:val="000000"/>
          <w:sz w:val="18"/>
          <w:szCs w:val="18"/>
        </w:rPr>
        <w:sectPr>
          <w:headerReference r:id="rId3" w:type="default"/>
          <w:pgSz w:w="8419" w:h="11906" w:orient="landscape"/>
          <w:pgMar w:top="737" w:right="850" w:bottom="737" w:left="850" w:header="510" w:footer="510" w:gutter="0"/>
          <w:pgNumType w:start="0"/>
          <w:cols w:space="720" w:num="1"/>
          <w:titlePg/>
          <w:docGrid w:type="lines" w:linePitch="326" w:charSpace="0"/>
        </w:sectPr>
      </w:pPr>
    </w:p>
    <w:p w14:paraId="70D74360">
      <w:pPr>
        <w:keepNext w:val="0"/>
        <w:keepLines w:val="0"/>
        <w:widowControl/>
        <w:suppressLineNumbers w:val="0"/>
        <w:jc w:val="left"/>
        <w:rPr>
          <w:rFonts w:hint="eastAsia" w:eastAsia="黑体"/>
          <w:lang w:eastAsia="zh-CN"/>
        </w:rPr>
      </w:pPr>
      <w:bookmarkStart w:id="0" w:name="_Toc27496"/>
      <w:r>
        <w:rPr>
          <w:rFonts w:hint="default" w:ascii="Times New Roman" w:hAnsi="黑体" w:eastAsia="黑体" w:cs="黑体"/>
          <w:b w:val="0"/>
          <w:bCs/>
          <w:color w:val="000000"/>
          <w:sz w:val="24"/>
          <w:szCs w:val="24"/>
          <w:lang w:val="en-US"/>
        </w:rPr>
        <w:drawing>
          <wp:anchor distT="0" distB="0" distL="114300" distR="114300" simplePos="0" relativeHeight="251673600" behindDoc="1" locked="0" layoutInCell="1" allowOverlap="1">
            <wp:simplePos x="0" y="0"/>
            <wp:positionH relativeFrom="column">
              <wp:posOffset>3014345</wp:posOffset>
            </wp:positionH>
            <wp:positionV relativeFrom="paragraph">
              <wp:posOffset>105410</wp:posOffset>
            </wp:positionV>
            <wp:extent cx="1092835" cy="1797685"/>
            <wp:effectExtent l="0" t="0" r="24765" b="5715"/>
            <wp:wrapTight wrapText="bothSides">
              <wp:wrapPolygon>
                <wp:start x="1506" y="916"/>
                <wp:lineTo x="502" y="1831"/>
                <wp:lineTo x="502" y="15565"/>
                <wp:lineTo x="1004" y="20448"/>
                <wp:lineTo x="2008" y="21363"/>
                <wp:lineTo x="11045" y="21363"/>
                <wp:lineTo x="19579" y="20448"/>
                <wp:lineTo x="21085" y="18312"/>
                <wp:lineTo x="20583" y="3662"/>
                <wp:lineTo x="19579" y="916"/>
                <wp:lineTo x="18073" y="916"/>
                <wp:lineTo x="1506" y="916"/>
              </wp:wrapPolygon>
            </wp:wrapTight>
            <wp:docPr id="132" name="图片 45" descr="G40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45" descr="G40 01"/>
                    <pic:cNvPicPr>
                      <a:picLocks noChangeAspect="1" noChangeArrowheads="1"/>
                    </pic:cNvPicPr>
                  </pic:nvPicPr>
                  <pic:blipFill>
                    <a:blip r:embed="rId11" cstate="print"/>
                    <a:srcRect/>
                    <a:stretch>
                      <a:fillRect/>
                    </a:stretch>
                  </pic:blipFill>
                  <pic:spPr>
                    <a:xfrm>
                      <a:off x="0" y="0"/>
                      <a:ext cx="1092835" cy="1797685"/>
                    </a:xfrm>
                    <a:prstGeom prst="rect">
                      <a:avLst/>
                    </a:prstGeom>
                    <a:noFill/>
                    <a:ln w="9525">
                      <a:noFill/>
                      <a:miter lim="800000"/>
                      <a:headEnd/>
                      <a:tailEnd/>
                    </a:ln>
                    <a:effectLst/>
                  </pic:spPr>
                </pic:pic>
              </a:graphicData>
            </a:graphic>
          </wp:anchor>
        </w:drawing>
      </w:r>
      <w:r>
        <w:rPr>
          <w:rFonts w:hint="eastAsia" w:ascii="Times New Roman" w:hAnsi="宋体" w:eastAsia="宋体" w:cs="宋体"/>
          <w:kern w:val="0"/>
          <w:sz w:val="24"/>
          <w:szCs w:val="24"/>
          <w:lang w:val="en-US" w:eastAsia="zh-CN" w:bidi="ar"/>
        </w:rPr>
        <w:t>I.</w:t>
      </w:r>
      <w:bookmarkEnd w:id="0"/>
      <w:r>
        <w:rPr>
          <w:rFonts w:hint="eastAsia" w:ascii="Times New Roman" w:hAnsi="宋体" w:eastAsia="宋体" w:cs="宋体"/>
          <w:kern w:val="0"/>
          <w:sz w:val="24"/>
          <w:szCs w:val="24"/>
          <w:lang w:val="en-US" w:eastAsia="zh-CN" w:bidi="ar"/>
        </w:rPr>
        <w:t xml:space="preserve"> 1. Overview</w:t>
      </w:r>
    </w:p>
    <w:p w14:paraId="57406AC6">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rPr>
      </w:pPr>
    </w:p>
    <w:p w14:paraId="54BFD833">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This multi-combination gas detection and alarm instrument is an intrinsically safe device capable of continuously detecting the concentration of leaking gas. The instrument adopts embedded microcomputer control, featuring simple operation and comprehensive functions.</w:t>
      </w:r>
    </w:p>
    <w:p w14:paraId="0B4A0621">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16B1555C">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The housing of this multi-combination gas detection and alarm instrument is made of high-strength engineering plastic with a silicone protective sleeve, boasting high structural strength, a comfortable grip, and waterproof, dustproof and explosion-proof performance.</w:t>
      </w:r>
    </w:p>
    <w:p w14:paraId="291D0AE3">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10CA1B61">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This multi-combination gas detection and alarm instrument can detect 5 types of gases simultaneously, with the 5 gas types available for arbitrary combination.</w:t>
      </w:r>
    </w:p>
    <w:p w14:paraId="28659443">
      <w:pPr>
        <w:keepNext w:val="0"/>
        <w:keepLines w:val="0"/>
        <w:widowControl/>
        <w:suppressLineNumbers w:val="0"/>
        <w:jc w:val="left"/>
        <w:rPr>
          <w:rFonts w:ascii="宋体" w:hAnsi="宋体" w:eastAsia="宋体" w:cs="宋体"/>
          <w:kern w:val="0"/>
          <w:sz w:val="24"/>
          <w:szCs w:val="24"/>
          <w:lang w:val="en-US" w:eastAsia="zh-CN" w:bidi="ar"/>
        </w:rPr>
      </w:pPr>
    </w:p>
    <w:p w14:paraId="400CE3C2">
      <w:pPr>
        <w:pageBreakBefore w:val="0"/>
        <w:kinsoku/>
        <w:wordWrap/>
        <w:overflowPunct/>
        <w:topLinePunct w:val="0"/>
        <w:bidi w:val="0"/>
        <w:snapToGrid w:val="0"/>
        <w:spacing w:line="336" w:lineRule="auto"/>
        <w:ind w:firstLine="200" w:firstLineChars="100"/>
        <w:textAlignment w:val="center"/>
        <w:outlineLvl w:val="9"/>
        <w:rPr>
          <w:rFonts w:ascii="宋体" w:hAnsi="宋体"/>
          <w:color w:val="000000"/>
          <w:sz w:val="20"/>
          <w:szCs w:val="20"/>
        </w:rPr>
      </w:pPr>
    </w:p>
    <w:p w14:paraId="75E1FD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Times New Roman" w:hAnsi="Times New Roman" w:eastAsia="黑体" w:cs="Times New Roman"/>
          <w:b w:val="0"/>
          <w:color w:val="000000"/>
          <w:sz w:val="24"/>
          <w:szCs w:val="24"/>
          <w:lang w:eastAsia="zh-CN"/>
        </w:rPr>
      </w:pPr>
      <w:r>
        <w:rPr>
          <w:rFonts w:hint="eastAsia" w:ascii="Times New Roman" w:hAnsi="Times New Roman" w:eastAsia="黑体" w:cs="Times New Roman"/>
          <w:b w:val="0"/>
          <w:bCs/>
          <w:color w:val="000000"/>
          <w:kern w:val="2"/>
          <w:sz w:val="24"/>
          <w:szCs w:val="24"/>
          <w:lang w:val="en-US" w:eastAsia="zh-CN" w:bidi="ar-SA"/>
        </w:rPr>
        <w:t>1.1  National Standards Complied with in the Design, Manufacturing and Verification of This Product</w:t>
      </w:r>
    </w:p>
    <w:p w14:paraId="2CBDB573">
      <w:pPr>
        <w:pageBreakBefore w:val="0"/>
        <w:numPr>
          <w:ilvl w:val="0"/>
          <w:numId w:val="0"/>
        </w:numPr>
        <w:kinsoku/>
        <w:wordWrap/>
        <w:overflowPunct/>
        <w:topLinePunct w:val="0"/>
        <w:bidi w:val="0"/>
        <w:snapToGrid w:val="0"/>
        <w:spacing w:line="300" w:lineRule="auto"/>
        <w:ind w:leftChars="0"/>
        <w:textAlignment w:val="center"/>
        <w:outlineLvl w:val="9"/>
        <w:rPr>
          <w:rFonts w:hint="eastAsia" w:ascii="Times New Roman" w:hAnsi="Times New Roman" w:cs="Times New Roman"/>
          <w:b/>
          <w:sz w:val="20"/>
          <w:szCs w:val="20"/>
          <w:lang w:val="en-US" w:eastAsia="zh-CN"/>
        </w:rPr>
      </w:pPr>
    </w:p>
    <w:p w14:paraId="169DF3C8">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GB/T 3836.1—2021 Explosive Atmospheres - Part 1: Equipment - General Requirements</w:t>
      </w:r>
    </w:p>
    <w:p w14:paraId="3B55028E">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p>
    <w:p w14:paraId="210FDA41">
      <w:pPr>
        <w:keepNext w:val="0"/>
        <w:keepLines w:val="0"/>
        <w:widowControl/>
        <w:suppressLineNumbers w:val="0"/>
        <w:jc w:val="left"/>
      </w:pPr>
      <w:r>
        <w:rPr>
          <w:rFonts w:hint="eastAsia" w:ascii="Times New Roman" w:hAnsi="Times New Roman" w:eastAsia="宋体" w:cs="Times New Roman"/>
          <w:kern w:val="0"/>
          <w:sz w:val="24"/>
          <w:szCs w:val="24"/>
          <w:lang w:val="en-US" w:eastAsia="zh-CN" w:bidi="ar"/>
        </w:rPr>
        <w:t>GB/T 3836.4—2021 Explosive Atmospheres - Part 4: Equipment Protected by Intrinsically Safe Type 'i' ProtectionGB 12358—2024 Environmental Gas Detection and Alarm Instruments for Workplace - General Technical RequirementsGB/T 4208—2017 Enclosure Protection Rating (IP Code)</w:t>
      </w:r>
    </w:p>
    <w:p w14:paraId="1C76ECB4">
      <w:pPr>
        <w:pageBreakBefore w:val="0"/>
        <w:kinsoku/>
        <w:wordWrap/>
        <w:overflowPunct/>
        <w:topLinePunct w:val="0"/>
        <w:bidi w:val="0"/>
        <w:snapToGrid w:val="0"/>
        <w:spacing w:line="336" w:lineRule="auto"/>
        <w:textAlignment w:val="center"/>
        <w:outlineLvl w:val="9"/>
        <w:rPr>
          <w:rFonts w:hint="eastAsia"/>
          <w:color w:val="000000"/>
          <w:sz w:val="20"/>
          <w:szCs w:val="20"/>
        </w:rPr>
      </w:pPr>
    </w:p>
    <w:p w14:paraId="6470D83E">
      <w:pPr>
        <w:keepNext w:val="0"/>
        <w:keepLines w:val="0"/>
        <w:widowControl/>
        <w:suppressLineNumbers w:val="0"/>
        <w:jc w:val="left"/>
        <w:rPr>
          <w:rFonts w:hint="default" w:ascii="Times New Roman Bold" w:hAnsi="Times New Roman Bold" w:cs="Times New Roman Bold"/>
          <w:b/>
          <w:bCs/>
          <w:sz w:val="24"/>
          <w:szCs w:val="24"/>
        </w:rPr>
      </w:pPr>
      <w:r>
        <w:rPr>
          <w:rFonts w:hint="eastAsia" w:ascii="Times New Roman" w:hAnsi="Times New Roman Bold" w:eastAsia="宋体" w:cs="Times New Roman Bold"/>
          <w:b/>
          <w:bCs/>
          <w:kern w:val="0"/>
          <w:sz w:val="24"/>
          <w:szCs w:val="24"/>
          <w:lang w:val="en-US" w:eastAsia="zh-CN" w:bidi="ar"/>
        </w:rPr>
        <w:t>1.2 Model Description</w:t>
      </w:r>
    </w:p>
    <w:p w14:paraId="6057973A">
      <w:pPr>
        <w:keepNext w:val="0"/>
        <w:keepLines w:val="0"/>
        <w:widowControl/>
        <w:suppressLineNumbers w:val="0"/>
        <w:jc w:val="left"/>
      </w:pPr>
      <w:r>
        <w:rPr>
          <w:rFonts w:hint="eastAsia" w:ascii="Times New Roman" w:hAnsi="宋体" w:eastAsia="宋体" w:cs="宋体"/>
          <w:kern w:val="0"/>
          <w:sz w:val="24"/>
          <w:szCs w:val="24"/>
          <w:lang w:val="en-US" w:eastAsia="zh-CN" w:bidi="ar"/>
        </w:rPr>
        <w:t>The meanings of the detector's model and code are as follows:</w:t>
      </w:r>
    </w:p>
    <w:p w14:paraId="36AED84F">
      <w:pPr>
        <w:pStyle w:val="15"/>
        <w:pageBreakBefore w:val="0"/>
        <w:kinsoku/>
        <w:wordWrap/>
        <w:overflowPunct/>
        <w:topLinePunct w:val="0"/>
        <w:bidi w:val="0"/>
        <w:ind w:firstLine="360"/>
        <w:textAlignment w:val="center"/>
        <w:outlineLvl w:val="9"/>
        <w:rPr>
          <w:rFonts w:hint="eastAsia" w:eastAsia="宋体"/>
          <w:sz w:val="20"/>
          <w:szCs w:val="20"/>
          <w:lang w:eastAsia="zh-CN"/>
        </w:rPr>
      </w:pPr>
      <w:r>
        <w:rPr>
          <w:rFonts w:hint="eastAsia" w:ascii="Times New Roman" w:hAnsi="Times New Roman" w:eastAsia="宋体" w:cs="Times New Roman"/>
          <w:sz w:val="20"/>
          <w:szCs w:val="20"/>
          <w:lang w:val="en-US" w:eastAsia="zh-CN" w:bidi="ar-SA"/>
        </w:rPr>
        <w:t>G       40</w:t>
      </w:r>
    </w:p>
    <w:p w14:paraId="23D09965">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4384" behindDoc="0" locked="0" layoutInCell="1" allowOverlap="1">
                <wp:simplePos x="0" y="0"/>
                <wp:positionH relativeFrom="column">
                  <wp:posOffset>495300</wp:posOffset>
                </wp:positionH>
                <wp:positionV relativeFrom="paragraph">
                  <wp:posOffset>38735</wp:posOffset>
                </wp:positionV>
                <wp:extent cx="237490" cy="635"/>
                <wp:effectExtent l="0" t="0" r="0" b="0"/>
                <wp:wrapNone/>
                <wp:docPr id="122" name="直线 16"/>
                <wp:cNvGraphicFramePr/>
                <a:graphic xmlns:a="http://schemas.openxmlformats.org/drawingml/2006/main">
                  <a:graphicData uri="http://schemas.microsoft.com/office/word/2010/wordprocessingShape">
                    <wps:wsp>
                      <wps:cNvCnPr/>
                      <wps:spPr>
                        <a:xfrm>
                          <a:off x="0" y="0"/>
                          <a:ext cx="2374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margin-left:39pt;margin-top:3.05pt;height:0.05pt;width:18.7pt;z-index:251664384;mso-width-relative:page;mso-height-relative:page;" filled="f" stroked="t" coordsize="21600,21600" o:gfxdata="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O/1vdQA&#10;AAAGAQAADwAAAAAAAAABACAAAAAiAAAAZHJzL2Rvd25yZXYueG1sUEsBAhQAFAAAAAgAh07iQCSF&#10;nmnqAQAA3wMAAA4AAAAAAAAAAQAgAAAAIwEAAGRycy9lMm9Eb2MueG1sUEsFBgAAAAAGAAYAWQEA&#10;AH8FAAAAAA==&#10;">
                <v:fill on="f" focussize="0,0"/>
                <v:stroke color="#000000" joinstyle="round"/>
                <v:imagedata o:title=""/>
                <o:lock v:ext="edit" aspectratio="f"/>
              </v:line>
            </w:pict>
          </mc:Fallback>
        </mc:AlternateContent>
      </w:r>
      <w:r>
        <w:rPr>
          <w:sz w:val="20"/>
          <w:szCs w:val="20"/>
        </w:rPr>
        <mc:AlternateContent>
          <mc:Choice Requires="wps">
            <w:drawing>
              <wp:anchor distT="0" distB="0" distL="114300" distR="114300" simplePos="0" relativeHeight="251665408" behindDoc="0" locked="0" layoutInCell="1" allowOverlap="1">
                <wp:simplePos x="0" y="0"/>
                <wp:positionH relativeFrom="column">
                  <wp:posOffset>895350</wp:posOffset>
                </wp:positionH>
                <wp:positionV relativeFrom="paragraph">
                  <wp:posOffset>38735</wp:posOffset>
                </wp:positionV>
                <wp:extent cx="237490" cy="635"/>
                <wp:effectExtent l="0" t="0" r="0" b="0"/>
                <wp:wrapNone/>
                <wp:docPr id="123" name="直线 17"/>
                <wp:cNvGraphicFramePr/>
                <a:graphic xmlns:a="http://schemas.openxmlformats.org/drawingml/2006/main">
                  <a:graphicData uri="http://schemas.microsoft.com/office/word/2010/wordprocessingShape">
                    <wps:wsp>
                      <wps:cNvCnPr/>
                      <wps:spPr>
                        <a:xfrm>
                          <a:off x="0" y="0"/>
                          <a:ext cx="23749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70.5pt;margin-top:3.05pt;height:0.05pt;width:18.7pt;z-index:251665408;mso-width-relative:page;mso-height-relative:page;" filled="f" stroked="t" coordsize="21600,21600" o:gfxdata="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47TDvU&#10;AAAABwEAAA8AAAAAAAAAAQAgAAAAIgAAAGRycy9kb3ducmV2LnhtbFBLAQIUABQAAAAIAIdO4kBW&#10;bpRA6wEAAN8DAAAOAAAAAAAAAAEAIAAAACMBAABkcnMvZTJvRG9jLnhtbFBLBQYAAAAABgAGAFkB&#10;AACABQAAAAA=&#10;">
                <v:fill on="f" focussize="0,0"/>
                <v:stroke color="#000000" joinstyle="round"/>
                <v:imagedata o:title=""/>
                <o:lock v:ext="edit" aspectratio="f"/>
              </v:line>
            </w:pict>
          </mc:Fallback>
        </mc:AlternateContent>
      </w:r>
      <w:r>
        <w:rPr>
          <w:sz w:val="20"/>
          <w:szCs w:val="20"/>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38735</wp:posOffset>
                </wp:positionV>
                <wp:extent cx="635" cy="760730"/>
                <wp:effectExtent l="6350" t="0" r="18415" b="1270"/>
                <wp:wrapNone/>
                <wp:docPr id="120" name="自选图形 14"/>
                <wp:cNvGraphicFramePr/>
                <a:graphic xmlns:a="http://schemas.openxmlformats.org/drawingml/2006/main">
                  <a:graphicData uri="http://schemas.microsoft.com/office/word/2010/wordprocessingShape">
                    <wps:wsp>
                      <wps:cNvCnPr/>
                      <wps:spPr>
                        <a:xfrm flipH="1">
                          <a:off x="0" y="0"/>
                          <a:ext cx="635" cy="7607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4" o:spid="_x0000_s1026" o:spt="32" type="#_x0000_t32" style="position:absolute;left:0pt;flip:x;margin-left:81pt;margin-top:3.05pt;height:59.9pt;width:0.05pt;z-index:251662336;mso-width-relative:page;mso-height-relative:page;" filled="f" stroked="t" coordsize="21600,21600" o:gfxdata="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CF0ZM1gAAAAkBAAAPAAAAAAAAAAEAIAAAACIAAABkcnMvZG93bnJl&#10;di54bWxQSwECFAAUAAAACACHTuJAjLcHtP8BAADxAwAADgAAAAAAAAABACAAAAAlAQAAZHJzL2Uy&#10;b0RvYy54bWxQSwUGAAAAAAYABgBZAQAAlgU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3360" behindDoc="0" locked="0" layoutInCell="1" allowOverlap="1">
                <wp:simplePos x="0" y="0"/>
                <wp:positionH relativeFrom="column">
                  <wp:posOffset>1006475</wp:posOffset>
                </wp:positionH>
                <wp:positionV relativeFrom="paragraph">
                  <wp:posOffset>772795</wp:posOffset>
                </wp:positionV>
                <wp:extent cx="2160270" cy="635"/>
                <wp:effectExtent l="0" t="0" r="0" b="0"/>
                <wp:wrapNone/>
                <wp:docPr id="121" name="自选图形 15"/>
                <wp:cNvGraphicFramePr/>
                <a:graphic xmlns:a="http://schemas.openxmlformats.org/drawingml/2006/main">
                  <a:graphicData uri="http://schemas.microsoft.com/office/word/2010/wordprocessingShape">
                    <wps:wsp>
                      <wps:cNvCnPr/>
                      <wps:spPr>
                        <a:xfrm>
                          <a:off x="0" y="0"/>
                          <a:ext cx="216027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5" o:spid="_x0000_s1026" o:spt="32" type="#_x0000_t32" style="position:absolute;left:0pt;margin-left:79.25pt;margin-top:60.85pt;height:0.05pt;width:170.1pt;z-index:251663360;mso-width-relative:page;mso-height-relative:page;" filled="f" stroked="t" coordsize="21600,21600" o:gfxdata="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e/S9cAAAALAQAADwAAAAAAAAABACAAAAAiAAAAZHJzL2Rvd25yZXYueG1s&#10;UEsBAhQAFAAAAAgAh07iQGP2+en5AQAA6AMAAA4AAAAAAAAAAQAgAAAAJgEAAGRycy9lMm9Eb2Mu&#10;eG1sUEsFBgAAAAAGAAYAWQEAAJEFA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612775</wp:posOffset>
                </wp:positionH>
                <wp:positionV relativeFrom="paragraph">
                  <wp:posOffset>1158875</wp:posOffset>
                </wp:positionV>
                <wp:extent cx="2555240" cy="635"/>
                <wp:effectExtent l="0" t="0" r="0" b="0"/>
                <wp:wrapNone/>
                <wp:docPr id="116" name="自选图形 13"/>
                <wp:cNvGraphicFramePr/>
                <a:graphic xmlns:a="http://schemas.openxmlformats.org/drawingml/2006/main">
                  <a:graphicData uri="http://schemas.microsoft.com/office/word/2010/wordprocessingShape">
                    <wps:wsp>
                      <wps:cNvCnPr/>
                      <wps:spPr>
                        <a:xfrm>
                          <a:off x="0" y="0"/>
                          <a:ext cx="255524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3" o:spid="_x0000_s1026" o:spt="32" type="#_x0000_t32" style="position:absolute;left:0pt;margin-left:48.25pt;margin-top:91.25pt;height:0.05pt;width:201.2pt;z-index:251661312;mso-width-relative:page;mso-height-relative:page;" filled="f" stroked="t" coordsize="21600,21600" o:gfxdata="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c2ElbXAAAACgEAAA8AAAAAAAAAAQAgAAAAIgAAAGRycy9kb3ducmV2LnhtbFBL&#10;AQIUABQAAAAIAIdO4kA3risr9wEAAOgDAAAOAAAAAAAAAAEAIAAAACYBAABkcnMvZTJvRG9jLnht&#10;bFBLBQYAAAAABgAGAFkBAACPBQAAAAA=&#10;">
                <v:fill on="f" focussize="0,0"/>
                <v:stroke color="#000000" joinstyle="round"/>
                <v:imagedata o:title=""/>
                <o:lock v:ext="edit" aspectratio="f"/>
              </v:shape>
            </w:pict>
          </mc:Fallback>
        </mc:AlternateContent>
      </w:r>
      <w:r>
        <w:rPr>
          <w:sz w:val="20"/>
          <w:szCs w:val="20"/>
        </w:rPr>
        <mc:AlternateContent>
          <mc:Choice Requires="wps">
            <w:drawing>
              <wp:anchor distT="0" distB="0" distL="114300" distR="114300" simplePos="0" relativeHeight="251660288" behindDoc="0" locked="0" layoutInCell="1" allowOverlap="1">
                <wp:simplePos x="0" y="0"/>
                <wp:positionH relativeFrom="column">
                  <wp:posOffset>628650</wp:posOffset>
                </wp:positionH>
                <wp:positionV relativeFrom="paragraph">
                  <wp:posOffset>38735</wp:posOffset>
                </wp:positionV>
                <wp:extent cx="3175" cy="1151890"/>
                <wp:effectExtent l="6350" t="0" r="15875" b="16510"/>
                <wp:wrapNone/>
                <wp:docPr id="115" name="自选图形 12"/>
                <wp:cNvGraphicFramePr/>
                <a:graphic xmlns:a="http://schemas.openxmlformats.org/drawingml/2006/main">
                  <a:graphicData uri="http://schemas.microsoft.com/office/word/2010/wordprocessingShape">
                    <wps:wsp>
                      <wps:cNvCnPr/>
                      <wps:spPr>
                        <a:xfrm>
                          <a:off x="0" y="0"/>
                          <a:ext cx="3175" cy="11518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2" o:spid="_x0000_s1026" o:spt="32" type="#_x0000_t32" style="position:absolute;left:0pt;margin-left:49.5pt;margin-top:3.05pt;height:90.7pt;width:0.25pt;z-index:251660288;mso-width-relative:page;mso-height-relative:page;" filled="f" stroked="t" coordsize="21600,21600" o:gfxdata="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lrJWS1gAAAAcBAAAPAAAAAAAAAAEAIAAAACIAAABkcnMvZG93bnJldi54bWxQ&#10;SwECFAAUAAAACACHTuJA84If7vkBAADpAwAADgAAAAAAAAABACAAAAAlAQAAZHJzL2Uyb0RvYy54&#10;bWxQSwUGAAAAAAYABgBZAQAAkAUAAAAA&#10;">
                <v:fill on="f" focussize="0,0"/>
                <v:stroke color="#000000" joinstyle="round"/>
                <v:imagedata o:title=""/>
                <o:lock v:ext="edit" aspectratio="f"/>
              </v:shape>
            </w:pict>
          </mc:Fallback>
        </mc:AlternateContent>
      </w:r>
    </w:p>
    <w:p w14:paraId="5AB08D2F">
      <w:pPr>
        <w:pStyle w:val="15"/>
        <w:pageBreakBefore w:val="0"/>
        <w:kinsoku/>
        <w:wordWrap/>
        <w:overflowPunct/>
        <w:topLinePunct w:val="0"/>
        <w:bidi w:val="0"/>
        <w:ind w:firstLine="360"/>
        <w:textAlignment w:val="center"/>
        <w:outlineLvl w:val="9"/>
        <w:rPr>
          <w:sz w:val="20"/>
          <w:szCs w:val="20"/>
        </w:rPr>
      </w:pPr>
    </w:p>
    <w:p w14:paraId="1E6C7855">
      <w:pPr>
        <w:pStyle w:val="15"/>
        <w:pageBreakBefore w:val="0"/>
        <w:kinsoku/>
        <w:wordWrap/>
        <w:overflowPunct/>
        <w:topLinePunct w:val="0"/>
        <w:bidi w:val="0"/>
        <w:ind w:firstLine="360"/>
        <w:textAlignment w:val="center"/>
        <w:outlineLvl w:val="9"/>
        <w:rPr>
          <w:sz w:val="20"/>
          <w:szCs w:val="20"/>
        </w:rPr>
      </w:pPr>
    </w:p>
    <w:p w14:paraId="5C4C307F">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5408" behindDoc="0" locked="0" layoutInCell="1" allowOverlap="1">
                <wp:simplePos x="0" y="0"/>
                <wp:positionH relativeFrom="column">
                  <wp:posOffset>3200400</wp:posOffset>
                </wp:positionH>
                <wp:positionV relativeFrom="paragraph">
                  <wp:posOffset>38735</wp:posOffset>
                </wp:positionV>
                <wp:extent cx="1433830" cy="504190"/>
                <wp:effectExtent l="0" t="0" r="0" b="0"/>
                <wp:wrapNone/>
                <wp:docPr id="124" name="文本框 18"/>
                <wp:cNvGraphicFramePr/>
                <a:graphic xmlns:a="http://schemas.openxmlformats.org/drawingml/2006/main">
                  <a:graphicData uri="http://schemas.microsoft.com/office/word/2010/wordprocessingShape">
                    <wps:wsp>
                      <wps:cNvSpPr txBox="1"/>
                      <wps:spPr>
                        <a:xfrm>
                          <a:off x="0" y="0"/>
                          <a:ext cx="1433830" cy="504190"/>
                        </a:xfrm>
                        <a:prstGeom prst="rect">
                          <a:avLst/>
                        </a:prstGeom>
                        <a:noFill/>
                        <a:ln>
                          <a:noFill/>
                        </a:ln>
                      </wps:spPr>
                      <wps:txbx>
                        <w:txbxContent>
                          <w:p w14:paraId="1F514ECD">
                            <w:pPr>
                              <w:keepNext w:val="0"/>
                              <w:keepLines w:val="0"/>
                              <w:widowControl/>
                              <w:suppressLineNumbers w:val="0"/>
                              <w:jc w:val="left"/>
                              <w:rPr>
                                <w:rFonts w:hint="default" w:ascii="Times New Roman Regular" w:hAnsi="Times New Roman Regular" w:cs="Times New Roman Regular"/>
                                <w:sz w:val="21"/>
                                <w:szCs w:val="21"/>
                                <w:highlight w:val="yellow"/>
                              </w:rPr>
                            </w:pPr>
                            <w:r>
                              <w:rPr>
                                <w:rFonts w:hint="eastAsia" w:ascii="Times New Roman" w:hAnsi="Times New Roman Regular" w:eastAsia="宋体" w:cs="Times New Roman Regular"/>
                                <w:kern w:val="0"/>
                                <w:sz w:val="21"/>
                                <w:szCs w:val="21"/>
                                <w:highlight w:val="yellow"/>
                                <w:lang w:val="en-US" w:eastAsia="zh-CN" w:bidi="ar"/>
                              </w:rPr>
                              <w:t>Design Serial Number</w:t>
                            </w:r>
                          </w:p>
                          <w:p w14:paraId="10FEC680">
                            <w:pPr>
                              <w:keepNext w:val="0"/>
                              <w:keepLines w:val="0"/>
                              <w:widowControl/>
                              <w:suppressLineNumbers w:val="0"/>
                              <w:jc w:val="left"/>
                              <w:rPr>
                                <w:highlight w:val="yellow"/>
                              </w:rPr>
                            </w:pPr>
                          </w:p>
                          <w:p w14:paraId="3AA99EAC">
                            <w:pPr>
                              <w:rPr>
                                <w:highlight w:val="yellow"/>
                              </w:rPr>
                            </w:pPr>
                          </w:p>
                        </w:txbxContent>
                      </wps:txbx>
                      <wps:bodyPr upright="1"/>
                    </wps:wsp>
                  </a:graphicData>
                </a:graphic>
              </wp:anchor>
            </w:drawing>
          </mc:Choice>
          <mc:Fallback>
            <w:pict>
              <v:shape id="文本框 18" o:spid="_x0000_s1026" o:spt="202" type="#_x0000_t202" style="position:absolute;left:0pt;margin-left:252pt;margin-top:3.05pt;height:39.7pt;width:112.9pt;z-index:251665408;mso-width-relative:page;mso-height-relative:page;" filled="f" stroked="f" coordsize="21600,21600" o:gfxdata="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B0BatYA&#10;AAAIAQAADwAAAAAAAAABACAAAAAiAAAAZHJzL2Rvd25yZXYueG1sUEsBAhQAFAAAAAgAh07iQDis&#10;6XKvAQAAUQMAAA4AAAAAAAAAAQAgAAAAJQEAAGRycy9lMm9Eb2MueG1sUEsFBgAAAAAGAAYAWQEA&#10;AEYFAAAAAA==&#10;">
                <v:fill on="f" focussize="0,0"/>
                <v:stroke on="f"/>
                <v:imagedata o:title=""/>
                <o:lock v:ext="edit" aspectratio="f"/>
                <v:textbox>
                  <w:txbxContent>
                    <w:p w14:paraId="1F514ECD">
                      <w:pPr>
                        <w:keepNext w:val="0"/>
                        <w:keepLines w:val="0"/>
                        <w:widowControl/>
                        <w:suppressLineNumbers w:val="0"/>
                        <w:jc w:val="left"/>
                        <w:rPr>
                          <w:rFonts w:hint="default" w:ascii="Times New Roman Regular" w:hAnsi="Times New Roman Regular" w:cs="Times New Roman Regular"/>
                          <w:sz w:val="21"/>
                          <w:szCs w:val="21"/>
                          <w:highlight w:val="yellow"/>
                        </w:rPr>
                      </w:pPr>
                      <w:r>
                        <w:rPr>
                          <w:rFonts w:hint="eastAsia" w:ascii="Times New Roman" w:hAnsi="Times New Roman Regular" w:eastAsia="宋体" w:cs="Times New Roman Regular"/>
                          <w:kern w:val="0"/>
                          <w:sz w:val="21"/>
                          <w:szCs w:val="21"/>
                          <w:highlight w:val="yellow"/>
                          <w:lang w:val="en-US" w:eastAsia="zh-CN" w:bidi="ar"/>
                        </w:rPr>
                        <w:t>Design Serial Number</w:t>
                      </w:r>
                    </w:p>
                    <w:p w14:paraId="10FEC680">
                      <w:pPr>
                        <w:keepNext w:val="0"/>
                        <w:keepLines w:val="0"/>
                        <w:widowControl/>
                        <w:suppressLineNumbers w:val="0"/>
                        <w:jc w:val="left"/>
                        <w:rPr>
                          <w:highlight w:val="yellow"/>
                        </w:rPr>
                      </w:pPr>
                    </w:p>
                    <w:p w14:paraId="3AA99EAC">
                      <w:pPr>
                        <w:rPr>
                          <w:highlight w:val="yellow"/>
                        </w:rPr>
                      </w:pPr>
                    </w:p>
                  </w:txbxContent>
                </v:textbox>
              </v:shape>
            </w:pict>
          </mc:Fallback>
        </mc:AlternateContent>
      </w:r>
    </w:p>
    <w:p w14:paraId="5749C547">
      <w:pPr>
        <w:pStyle w:val="15"/>
        <w:pageBreakBefore w:val="0"/>
        <w:kinsoku/>
        <w:wordWrap/>
        <w:overflowPunct/>
        <w:topLinePunct w:val="0"/>
        <w:bidi w:val="0"/>
        <w:ind w:firstLine="360"/>
        <w:textAlignment w:val="center"/>
        <w:outlineLvl w:val="9"/>
        <w:rPr>
          <w:sz w:val="20"/>
          <w:szCs w:val="20"/>
        </w:rPr>
      </w:pPr>
    </w:p>
    <w:p w14:paraId="428730BC">
      <w:pPr>
        <w:pStyle w:val="15"/>
        <w:pageBreakBefore w:val="0"/>
        <w:kinsoku/>
        <w:wordWrap/>
        <w:overflowPunct/>
        <w:topLinePunct w:val="0"/>
        <w:bidi w:val="0"/>
        <w:ind w:firstLine="360"/>
        <w:textAlignment w:val="center"/>
        <w:outlineLvl w:val="9"/>
        <w:rPr>
          <w:sz w:val="20"/>
          <w:szCs w:val="20"/>
        </w:rPr>
      </w:pPr>
      <w:r>
        <w:rPr>
          <w:sz w:val="20"/>
          <w:szCs w:val="20"/>
        </w:rPr>
        <mc:AlternateContent>
          <mc:Choice Requires="wps">
            <w:drawing>
              <wp:anchor distT="0" distB="0" distL="114300" distR="114300" simplePos="0" relativeHeight="251666432" behindDoc="0" locked="0" layoutInCell="1" allowOverlap="1">
                <wp:simplePos x="0" y="0"/>
                <wp:positionH relativeFrom="column">
                  <wp:posOffset>3200400</wp:posOffset>
                </wp:positionH>
                <wp:positionV relativeFrom="paragraph">
                  <wp:posOffset>38735</wp:posOffset>
                </wp:positionV>
                <wp:extent cx="1103630" cy="504825"/>
                <wp:effectExtent l="0" t="0" r="0" b="0"/>
                <wp:wrapNone/>
                <wp:docPr id="125" name="文本框 19"/>
                <wp:cNvGraphicFramePr/>
                <a:graphic xmlns:a="http://schemas.openxmlformats.org/drawingml/2006/main">
                  <a:graphicData uri="http://schemas.microsoft.com/office/word/2010/wordprocessingShape">
                    <wps:wsp>
                      <wps:cNvSpPr txBox="1"/>
                      <wps:spPr>
                        <a:xfrm>
                          <a:off x="0" y="0"/>
                          <a:ext cx="1103630" cy="504825"/>
                        </a:xfrm>
                        <a:prstGeom prst="rect">
                          <a:avLst/>
                        </a:prstGeom>
                        <a:noFill/>
                        <a:ln>
                          <a:noFill/>
                        </a:ln>
                      </wps:spPr>
                      <wps:txbx>
                        <w:txbxContent>
                          <w:p w14:paraId="131CB1F3">
                            <w:pPr>
                              <w:keepNext w:val="0"/>
                              <w:keepLines w:val="0"/>
                              <w:widowControl/>
                              <w:suppressLineNumbers w:val="0"/>
                              <w:jc w:val="left"/>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Product Type</w:t>
                            </w:r>
                          </w:p>
                          <w:p w14:paraId="0F9D3AB0"/>
                        </w:txbxContent>
                      </wps:txbx>
                      <wps:bodyPr upright="1"/>
                    </wps:wsp>
                  </a:graphicData>
                </a:graphic>
              </wp:anchor>
            </w:drawing>
          </mc:Choice>
          <mc:Fallback>
            <w:pict>
              <v:shape id="文本框 19" o:spid="_x0000_s1026" o:spt="202" type="#_x0000_t202" style="position:absolute;left:0pt;margin-left:252pt;margin-top:3.05pt;height:39.75pt;width:86.9pt;z-index:251666432;mso-width-relative:page;mso-height-relative:page;" filled="f" stroked="f" coordsize="21600,21600" o:gfxdata="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JU3J1gAA&#10;AAgBAAAPAAAAAAAAAAEAIAAAACIAAABkcnMvZG93bnJldi54bWxQSwECFAAUAAAACACHTuJAxXCe&#10;oa4BAABRAwAADgAAAAAAAAABACAAAAAlAQAAZHJzL2Uyb0RvYy54bWxQSwUGAAAAAAYABgBZAQAA&#10;RQUAAAAA&#10;">
                <v:fill on="f" focussize="0,0"/>
                <v:stroke on="f"/>
                <v:imagedata o:title=""/>
                <o:lock v:ext="edit" aspectratio="f"/>
                <v:textbox>
                  <w:txbxContent>
                    <w:p w14:paraId="131CB1F3">
                      <w:pPr>
                        <w:keepNext w:val="0"/>
                        <w:keepLines w:val="0"/>
                        <w:widowControl/>
                        <w:suppressLineNumbers w:val="0"/>
                        <w:jc w:val="left"/>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Product Type</w:t>
                      </w:r>
                    </w:p>
                    <w:p w14:paraId="0F9D3AB0"/>
                  </w:txbxContent>
                </v:textbox>
              </v:shape>
            </w:pict>
          </mc:Fallback>
        </mc:AlternateContent>
      </w:r>
    </w:p>
    <w:p w14:paraId="05BBD755">
      <w:pPr>
        <w:pStyle w:val="15"/>
        <w:pageBreakBefore w:val="0"/>
        <w:kinsoku/>
        <w:wordWrap/>
        <w:overflowPunct/>
        <w:topLinePunct w:val="0"/>
        <w:bidi w:val="0"/>
        <w:ind w:firstLine="0" w:firstLineChars="0"/>
        <w:textAlignment w:val="center"/>
        <w:outlineLvl w:val="9"/>
        <w:rPr>
          <w:sz w:val="20"/>
          <w:szCs w:val="20"/>
        </w:rPr>
      </w:pPr>
    </w:p>
    <w:p w14:paraId="4E529AFA">
      <w:pPr>
        <w:keepNext w:val="0"/>
        <w:keepLines w:val="0"/>
        <w:widowControl/>
        <w:suppressLineNumbers w:val="0"/>
        <w:jc w:val="left"/>
        <w:rPr>
          <w:rFonts w:hint="default" w:ascii="Times New Roman" w:hAnsi="Times New Roman" w:eastAsia="宋体" w:cs="Times New Roman"/>
          <w:b w:val="0"/>
          <w:kern w:val="0"/>
          <w:sz w:val="24"/>
          <w:szCs w:val="24"/>
          <w:lang w:val="en-US" w:eastAsia="zh-CN" w:bidi="ar"/>
        </w:rPr>
      </w:pPr>
      <w:r>
        <w:rPr>
          <w:rFonts w:hint="eastAsia" w:ascii="Times New Roman" w:hAnsi="Times New Roman" w:eastAsia="宋体" w:cs="Times New Roman"/>
          <w:b w:val="0"/>
          <w:kern w:val="0"/>
          <w:sz w:val="24"/>
          <w:szCs w:val="24"/>
          <w:lang w:val="en-US" w:eastAsia="zh-CN" w:bidi="ar"/>
        </w:rPr>
        <w:t>For model G40, G stands for the product type (indicating a gas detection and alarm instrument), and 40 represents the design serial number (indicating a multi-combination type).</w:t>
      </w:r>
    </w:p>
    <w:p w14:paraId="17591F5B">
      <w:pPr>
        <w:keepNext w:val="0"/>
        <w:keepLines w:val="0"/>
        <w:widowControl/>
        <w:suppressLineNumbers w:val="0"/>
        <w:jc w:val="left"/>
      </w:pPr>
      <w:r>
        <w:rPr>
          <w:rFonts w:hint="eastAsia" w:ascii="Times New Roman" w:hAnsi="Times New Roman Bold" w:eastAsia="宋体" w:cs="Times New Roman Bold"/>
          <w:b/>
          <w:bCs w:val="0"/>
          <w:kern w:val="0"/>
          <w:sz w:val="24"/>
          <w:szCs w:val="24"/>
          <w:lang w:val="en-US" w:eastAsia="zh-CN" w:bidi="ar"/>
        </w:rPr>
        <w:t>1.3 Gas Units and Conversion Relationships</w:t>
      </w:r>
    </w:p>
    <w:p w14:paraId="62D52ACF">
      <w:pPr>
        <w:pageBreakBefore w:val="0"/>
        <w:numPr>
          <w:ilvl w:val="0"/>
          <w:numId w:val="0"/>
        </w:numPr>
        <w:kinsoku/>
        <w:wordWrap/>
        <w:overflowPunct/>
        <w:topLinePunct w:val="0"/>
        <w:bidi w:val="0"/>
        <w:snapToGrid w:val="0"/>
        <w:spacing w:line="300" w:lineRule="auto"/>
        <w:ind w:leftChars="0"/>
        <w:textAlignment w:val="center"/>
        <w:outlineLvl w:val="9"/>
        <w:rPr>
          <w:rFonts w:hint="eastAsia" w:ascii="Times New Roman" w:hAnsi="Times New Roman" w:cs="Times New Roman"/>
          <w:b/>
          <w:sz w:val="20"/>
          <w:szCs w:val="20"/>
          <w:lang w:val="en-US" w:eastAsia="zh-CN"/>
        </w:rPr>
      </w:pPr>
    </w:p>
    <w:p w14:paraId="38434599">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(1) ppm: Refers to one part per million of the gas volume percentage content. For example, 5 ppm carbon monoxide means the air contains 5 parts per million of carbon monoxide.</w:t>
      </w:r>
    </w:p>
    <w:p w14:paraId="6FD401E2">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(2) LEL: Refers to the lower explosive limit concentration of a gas. The minimum concentration of a flammable gas in air that can ignite when exposed to an open flame is called the lower explosive limit, abbreviated as %LEL (English: Lower Explosion Limit). For instance, 10% LEL means the concentration reaches 10% of the gas's lower explosive limit. When the concentration of a flammable gas in air reaches its lower explosive limit, the explosion hazard level of the flammable gas environment at this location is deemed 100%, i.e., 100% LEL.</w:t>
      </w:r>
    </w:p>
    <w:p w14:paraId="7BC50D07">
      <w:pPr>
        <w:keepNext w:val="0"/>
        <w:keepLines w:val="0"/>
        <w:widowControl/>
        <w:suppressLineNumbers w:val="0"/>
        <w:jc w:val="left"/>
        <w:rPr>
          <w:rFonts w:hint="default" w:ascii="Times New Roman" w:hAnsi="Times New Roman" w:cs="Times New Roman"/>
          <w:b w:val="0"/>
          <w:sz w:val="24"/>
          <w:szCs w:val="24"/>
        </w:rPr>
      </w:pPr>
      <w:r>
        <w:rPr>
          <w:rFonts w:hint="eastAsia" w:ascii="Times New Roman" w:hAnsi="Times New Roman" w:eastAsia="宋体" w:cs="Times New Roman"/>
          <w:b w:val="0"/>
          <w:kern w:val="0"/>
          <w:sz w:val="24"/>
          <w:szCs w:val="24"/>
          <w:lang w:val="en-US" w:eastAsia="zh-CN" w:bidi="ar"/>
        </w:rPr>
        <w:t>(3) %VOL: Refers to the gas volume percentage. For example, 5%VOL means a specific gas accounts for 5% of the total volume in the air.</w:t>
      </w:r>
    </w:p>
    <w:p w14:paraId="2614BC02">
      <w:pPr>
        <w:keepNext w:val="0"/>
        <w:keepLines w:val="0"/>
        <w:widowControl/>
        <w:suppressLineNumbers w:val="0"/>
        <w:jc w:val="left"/>
      </w:pPr>
      <w:r>
        <w:rPr>
          <w:rFonts w:hint="eastAsia" w:ascii="Times New Roman" w:hAnsi="宋体" w:eastAsia="宋体" w:cs="宋体"/>
          <w:kern w:val="0"/>
          <w:sz w:val="24"/>
          <w:szCs w:val="24"/>
          <w:lang w:val="en-US" w:eastAsia="zh-CN" w:bidi="ar"/>
        </w:rPr>
        <w:t>(4) µmol/mol: Micromoles per mole, a unit of the amount of substance.</w:t>
      </w:r>
    </w:p>
    <w:p w14:paraId="718D9481">
      <w:pPr>
        <w:pStyle w:val="15"/>
        <w:pageBreakBefore w:val="0"/>
        <w:kinsoku/>
        <w:wordWrap/>
        <w:overflowPunct/>
        <w:topLinePunct w:val="0"/>
        <w:bidi w:val="0"/>
        <w:ind w:firstLine="360"/>
        <w:textAlignment w:val="center"/>
        <w:outlineLvl w:val="9"/>
        <w:rPr>
          <w:rFonts w:hint="eastAsia"/>
          <w:sz w:val="20"/>
          <w:szCs w:val="20"/>
        </w:rPr>
      </w:pPr>
    </w:p>
    <w:p w14:paraId="22F80FA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firstLine="0" w:firstLineChars="0"/>
        <w:jc w:val="left"/>
        <w:rPr>
          <w:rFonts w:hint="default" w:ascii="Times New Roman" w:hAnsi="Times New Roman" w:eastAsia="宋体" w:cs="Times New Roman"/>
          <w:b w:val="0"/>
          <w:color w:val="000000"/>
          <w:kern w:val="0"/>
          <w:sz w:val="24"/>
          <w:szCs w:val="24"/>
          <w:lang w:val="en-US" w:eastAsia="zh-CN" w:bidi="ar"/>
        </w:rPr>
      </w:pPr>
      <w:r>
        <w:rPr>
          <w:rFonts w:hint="eastAsia" w:ascii="Times New Roman" w:hAnsi="Times New Roman" w:eastAsia="宋体" w:cs="Times New Roman"/>
          <w:b w:val="0"/>
          <w:color w:val="000000"/>
          <w:kern w:val="0"/>
          <w:sz w:val="24"/>
          <w:szCs w:val="24"/>
          <w:lang w:val="en-US" w:eastAsia="zh-CN" w:bidi="ar"/>
        </w:rPr>
        <w:t>Interrelationship: VOL is the largest in order of magnitude among the three units (ppm, LEL, VOL).</w:t>
      </w:r>
    </w:p>
    <w:p w14:paraId="4A251B7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rPr>
          <w:rFonts w:hint="default" w:ascii="Times New Roman" w:hAnsi="Times New Roman" w:eastAsia="宋体" w:cs="Times New Roman"/>
          <w:b w:val="0"/>
          <w:color w:val="000000"/>
          <w:kern w:val="0"/>
          <w:sz w:val="24"/>
          <w:szCs w:val="24"/>
          <w:lang w:val="en-US" w:eastAsia="zh-CN" w:bidi="ar"/>
        </w:rPr>
      </w:pPr>
    </w:p>
    <w:p w14:paraId="5441A0E9">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Example: The lower explosive limit of methane is 5%VOL, so methane gas at 10%LEL corresponds to the following relationship:</w:t>
      </w:r>
    </w:p>
    <w:p w14:paraId="1C8477F4">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eastAsia="宋体" w:cs="Times New Roman"/>
          <w:kern w:val="0"/>
          <w:sz w:val="24"/>
          <w:szCs w:val="24"/>
          <w:lang w:val="en-US" w:eastAsia="zh-CN" w:bidi="ar"/>
        </w:rPr>
        <w:t>10%LEL = 0.5%VOL = 5000ppm = 5000×10⁻⁶ = 5000µmol/mol</w:t>
      </w:r>
    </w:p>
    <w:p w14:paraId="5A4A217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rPr>
          <w:rFonts w:hint="default" w:ascii="Times New Roman" w:hAnsi="Times New Roman" w:eastAsia="宋体" w:cs="Times New Roman"/>
          <w:b w:val="0"/>
          <w:color w:val="000000"/>
          <w:kern w:val="0"/>
          <w:sz w:val="24"/>
          <w:szCs w:val="24"/>
          <w:lang w:val="en-US" w:eastAsia="zh-CN" w:bidi="ar"/>
        </w:rPr>
      </w:pPr>
    </w:p>
    <w:p w14:paraId="147CDCA0">
      <w:pPr>
        <w:pageBreakBefore w:val="0"/>
        <w:kinsoku/>
        <w:wordWrap/>
        <w:overflowPunct/>
        <w:topLinePunct w:val="0"/>
        <w:bidi w:val="0"/>
        <w:snapToGrid w:val="0"/>
        <w:spacing w:line="300" w:lineRule="auto"/>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1.4 Technical Parameters</w:t>
      </w:r>
    </w:p>
    <w:p w14:paraId="6A5AB70E">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Suitable gases: combustible/toxic/hazardous gases/oxygen, etc.</w:t>
      </w:r>
    </w:p>
    <w:p w14:paraId="3399FB06">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Detection principles: catalytic combustion type, electrochemical type, infrared type, laser type, semiconductor type, etc.</w:t>
      </w:r>
    </w:p>
    <w:p w14:paraId="0465199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Detection method: Free diffusion type</w:t>
      </w:r>
    </w:p>
    <w:p w14:paraId="463EE0A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Measurement range: (0–100)%LEL (flammable); (0–100)µmol/mol (toxic), etc. (multiple ranges available)</w:t>
      </w:r>
    </w:p>
    <w:p w14:paraId="6C79636C">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Resolution: 1% LEL, 1 ppm, 0.1 ppm/%VOL</w:t>
      </w:r>
    </w:p>
    <w:p w14:paraId="4688627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Accuracy grade: ±3%FS (flammable); ±5 µmol/mol or ±10% (toxic) (depending on the specific gas)</w:t>
      </w:r>
    </w:p>
    <w:p w14:paraId="75B8A38E">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Lower limit alarm setting: 20% LEL (flammable)</w:t>
      </w:r>
    </w:p>
    <w:p w14:paraId="55A0B924">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Upper limit alarm setpoint: 50% LEL (flammable)</w:t>
      </w:r>
    </w:p>
    <w:p w14:paraId="526D7AE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Display method: LCD</w:t>
      </w:r>
    </w:p>
    <w:p w14:paraId="69D7656B">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Response time: ≤30s (flammable) (depending on the specific gas)</w:t>
      </w:r>
    </w:p>
    <w:p w14:paraId="486A03B7">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Environmental temperature: -25°C to +55°C</w:t>
      </w:r>
    </w:p>
    <w:p w14:paraId="3130F10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Relative humidity: (20～93)%</w:t>
      </w:r>
    </w:p>
    <w:p w14:paraId="5241230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Operating voltage: DC 3.7 V</w:t>
      </w:r>
    </w:p>
    <w:p w14:paraId="32D59C29">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Battery capacity: 2000 mAh lithium-ion rechargeable battery</w:t>
      </w:r>
    </w:p>
    <w:p w14:paraId="16AB0DF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宋体" w:eastAsia="宋体" w:cs="Times New Roman"/>
          <w:color w:val="000000"/>
          <w:kern w:val="2"/>
          <w:sz w:val="20"/>
          <w:szCs w:val="20"/>
          <w:lang w:val="en-US" w:eastAsia="zh-CN" w:bidi="ar-SA"/>
        </w:rPr>
        <w:t>Charging time: 6h to 8h</w:t>
      </w:r>
    </w:p>
    <w:p w14:paraId="4ACBEEBC">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Working hours: ≥8 h (continuous)</w:t>
      </w:r>
    </w:p>
    <w:p w14:paraId="390C6082">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Pressure limit: 86 kPa to 106 kPa</w:t>
      </w:r>
    </w:p>
    <w:p w14:paraId="080BBFAD">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External dimensions: L 122 mm × W 68 mm × H 33 mm</w:t>
      </w:r>
    </w:p>
    <w:p w14:paraId="11EC26F8">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Product weight: approximately 210 g</w:t>
      </w:r>
    </w:p>
    <w:p w14:paraId="5149C8B8">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Explosion-proof certificate number: CLEx24.1023</w:t>
      </w:r>
    </w:p>
    <w:p w14:paraId="0ED89F40">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Explosion-proof rating: Ex ia ⅡC T4 Ga; Ex ib ⅢC T130℃ Db</w:t>
      </w:r>
    </w:p>
    <w:p w14:paraId="677FF966">
      <w:pPr>
        <w:pageBreakBefore w:val="0"/>
        <w:numPr>
          <w:ilvl w:val="0"/>
          <w:numId w:val="4"/>
        </w:numPr>
        <w:kinsoku/>
        <w:wordWrap/>
        <w:overflowPunct/>
        <w:topLinePunct w:val="0"/>
        <w:autoSpaceDE w:val="0"/>
        <w:autoSpaceDN w:val="0"/>
        <w:bidi w:val="0"/>
        <w:adjustRightInd w:val="0"/>
        <w:snapToGrid w:val="0"/>
        <w:spacing w:line="300" w:lineRule="auto"/>
        <w:ind w:left="420" w:leftChars="0" w:hanging="420" w:firstLineChars="0"/>
        <w:textAlignment w:val="center"/>
        <w:outlineLvl w:val="9"/>
        <w:rPr>
          <w:rFonts w:hint="eastAsia" w:ascii="宋体"/>
          <w:color w:val="000000"/>
          <w:kern w:val="0"/>
          <w:sz w:val="20"/>
          <w:szCs w:val="20"/>
        </w:rPr>
      </w:pPr>
      <w:r>
        <w:rPr>
          <w:rFonts w:hint="eastAsia" w:ascii="Times New Roman" w:hAnsi="Times New Roman" w:eastAsia="宋体" w:cs="Times New Roman"/>
          <w:color w:val="000000"/>
          <w:kern w:val="0"/>
          <w:sz w:val="20"/>
          <w:szCs w:val="20"/>
          <w:lang w:val="en-US" w:eastAsia="zh-CN" w:bidi="ar-SA"/>
        </w:rPr>
        <w:t>Protection rating: IP65</w:t>
      </w:r>
    </w:p>
    <w:p w14:paraId="6D9B9BA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 w:name="_Toc19651"/>
      <w:r>
        <w:rPr>
          <w:rFonts w:hint="eastAsia" w:ascii="Times New Roman" w:hAnsi="黑体" w:eastAsia="黑体" w:cs="黑体"/>
          <w:b w:val="0"/>
          <w:bCs/>
          <w:color w:val="000000"/>
          <w:kern w:val="2"/>
          <w:sz w:val="24"/>
          <w:szCs w:val="24"/>
          <w:lang w:val="en-US" w:eastAsia="zh-CN" w:bidi="ar-SA"/>
        </w:rPr>
        <w:t>II. Overall Product Structure Diagram</w:t>
      </w:r>
      <w:bookmarkEnd w:id="1"/>
    </w:p>
    <w:p w14:paraId="29EAED2F">
      <w:pPr>
        <w:pStyle w:val="7"/>
        <w:pageBreakBefore w:val="0"/>
        <w:kinsoku/>
        <w:wordWrap/>
        <w:overflowPunct/>
        <w:topLinePunct w:val="0"/>
        <w:bidi w:val="0"/>
        <w:jc w:val="center"/>
        <w:textAlignment w:val="center"/>
        <w:outlineLvl w:val="9"/>
        <w:rPr>
          <w:rFonts w:hint="eastAsia" w:eastAsia="宋体"/>
          <w:b/>
          <w:sz w:val="24"/>
          <w:szCs w:val="24"/>
          <w:lang w:eastAsia="zh-CN"/>
        </w:rPr>
      </w:pPr>
      <w:r>
        <w:rPr>
          <w:rFonts w:hint="eastAsia"/>
          <w:b/>
          <w:sz w:val="24"/>
          <w:szCs w:val="24"/>
        </w:rPr>
        <w:drawing>
          <wp:inline distT="0" distB="0" distL="0" distR="0">
            <wp:extent cx="1813560" cy="2110740"/>
            <wp:effectExtent l="0" t="0" r="15240" b="22860"/>
            <wp:docPr id="135" name="图片 116" descr="G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16" descr="G40"/>
                    <pic:cNvPicPr>
                      <a:picLocks noChangeAspect="1" noChangeArrowheads="1"/>
                    </pic:cNvPicPr>
                  </pic:nvPicPr>
                  <pic:blipFill>
                    <a:blip r:embed="rId12" cstate="print"/>
                    <a:srcRect/>
                    <a:stretch>
                      <a:fillRect/>
                    </a:stretch>
                  </pic:blipFill>
                  <pic:spPr>
                    <a:xfrm>
                      <a:off x="0" y="0"/>
                      <a:ext cx="1813560" cy="2110740"/>
                    </a:xfrm>
                    <a:prstGeom prst="rect">
                      <a:avLst/>
                    </a:prstGeom>
                    <a:noFill/>
                    <a:ln w="9525">
                      <a:noFill/>
                      <a:miter lim="800000"/>
                      <a:headEnd/>
                      <a:tailEnd/>
                    </a:ln>
                  </pic:spPr>
                </pic:pic>
              </a:graphicData>
            </a:graphic>
          </wp:inline>
        </w:drawing>
      </w:r>
      <w:r>
        <w:rPr>
          <w:rFonts w:hint="eastAsia" w:ascii="Times New Roman" w:hAnsi="Times New Roman" w:eastAsia="宋体" w:cs="Times New Roman"/>
          <w:b/>
          <w:kern w:val="2"/>
          <w:sz w:val="24"/>
          <w:szCs w:val="24"/>
          <w:lang w:val="en-US" w:eastAsia="zh-CN" w:bidi="ar-SA"/>
        </w:rPr>
        <w:t xml:space="preserve">    </w:t>
      </w:r>
      <w:r>
        <w:rPr>
          <w:rFonts w:hint="eastAsia"/>
          <w:b/>
          <w:sz w:val="24"/>
          <w:szCs w:val="24"/>
        </w:rPr>
        <w:drawing>
          <wp:inline distT="0" distB="0" distL="0" distR="0">
            <wp:extent cx="1752600" cy="2247900"/>
            <wp:effectExtent l="0" t="0" r="0" b="12700"/>
            <wp:docPr id="134" name="图片 118" descr="G40 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18" descr="G40 背面"/>
                    <pic:cNvPicPr>
                      <a:picLocks noChangeAspect="1" noChangeArrowheads="1"/>
                    </pic:cNvPicPr>
                  </pic:nvPicPr>
                  <pic:blipFill>
                    <a:blip r:embed="rId13" cstate="print"/>
                    <a:srcRect/>
                    <a:stretch>
                      <a:fillRect/>
                    </a:stretch>
                  </pic:blipFill>
                  <pic:spPr>
                    <a:xfrm>
                      <a:off x="0" y="0"/>
                      <a:ext cx="1752600" cy="2247900"/>
                    </a:xfrm>
                    <a:prstGeom prst="rect">
                      <a:avLst/>
                    </a:prstGeom>
                    <a:noFill/>
                    <a:ln w="9525">
                      <a:noFill/>
                      <a:miter lim="800000"/>
                      <a:headEnd/>
                      <a:tailEnd/>
                    </a:ln>
                  </pic:spPr>
                </pic:pic>
              </a:graphicData>
            </a:graphic>
          </wp:inline>
        </w:drawing>
      </w:r>
    </w:p>
    <w:p w14:paraId="64868129">
      <w:pPr>
        <w:numPr>
          <w:ilvl w:val="0"/>
          <w:numId w:val="0"/>
        </w:numPr>
        <w:autoSpaceDE w:val="0"/>
        <w:autoSpaceDN w:val="0"/>
        <w:adjustRightInd w:val="0"/>
        <w:snapToGrid w:val="0"/>
        <w:spacing w:line="300" w:lineRule="auto"/>
        <w:ind w:firstLine="360" w:firstLineChars="200"/>
        <w:rPr>
          <w:rFonts w:hint="eastAsia" w:ascii="微软雅黑" w:hAnsi="微软雅黑" w:eastAsia="微软雅黑" w:cs="微软雅黑"/>
          <w:b/>
          <w:bCs/>
          <w:color w:val="000000"/>
          <w:kern w:val="0"/>
          <w:sz w:val="18"/>
          <w:szCs w:val="18"/>
          <w:highlight w:val="yellow"/>
          <w:lang w:eastAsia="zh-CN"/>
        </w:rPr>
      </w:pPr>
      <w:bookmarkStart w:id="2" w:name="_Toc31593"/>
      <w:r>
        <w:rPr>
          <w:rFonts w:hint="eastAsia" w:ascii="Times New Roman" w:hAnsi="微软雅黑" w:eastAsia="微软雅黑" w:cs="微软雅黑"/>
          <w:b/>
          <w:bCs/>
          <w:color w:val="000000"/>
          <w:kern w:val="0"/>
          <w:sz w:val="18"/>
          <w:szCs w:val="18"/>
          <w:highlight w:val="yellow"/>
          <w:lang w:val="en-US" w:eastAsia="zh-CN" w:bidi="ar-SA"/>
        </w:rPr>
        <w:t>Note: This product employs natural diffusion detection. The included calibration hood is only for installation or covering during product calibration and must be removed during normal detection to prevent detection failure and potential personal injury!</w:t>
      </w:r>
      <w:bookmarkEnd w:id="2"/>
    </w:p>
    <w:p w14:paraId="2A5C330A">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r>
        <w:rPr>
          <w:rFonts w:hint="eastAsia" w:ascii="Times New Roman" w:hAnsi="黑体" w:eastAsia="黑体" w:cs="黑体"/>
          <w:b w:val="0"/>
          <w:bCs/>
          <w:color w:val="000000"/>
          <w:kern w:val="2"/>
          <w:sz w:val="24"/>
          <w:szCs w:val="24"/>
          <w:lang w:val="en-US" w:eastAsia="zh-CN" w:bidi="ar-SA"/>
        </w:rPr>
        <w:t>III. Product Features and Operation</w:t>
      </w:r>
    </w:p>
    <w:p w14:paraId="590C4210">
      <w:pPr>
        <w:pageBreakBefore w:val="0"/>
        <w:kinsoku/>
        <w:wordWrap/>
        <w:overflowPunct/>
        <w:topLinePunct w:val="0"/>
        <w:bidi w:val="0"/>
        <w:snapToGrid w:val="0"/>
        <w:spacing w:line="300" w:lineRule="auto"/>
        <w:textAlignment w:val="center"/>
        <w:outlineLvl w:val="9"/>
        <w:rPr>
          <w:rFonts w:hint="eastAsia" w:ascii="Times New Roman" w:hAnsi="Times New Roman" w:eastAsia="宋体" w:cs="Times New Roman"/>
          <w:b/>
          <w:sz w:val="20"/>
          <w:szCs w:val="20"/>
          <w:lang w:eastAsia="zh-CN"/>
        </w:rPr>
      </w:pPr>
      <w:r>
        <w:rPr>
          <w:rFonts w:hint="eastAsia" w:ascii="Times New Roman" w:hAnsi="Times New Roman" w:eastAsia="宋体" w:cs="Times New Roman"/>
          <w:b/>
          <w:kern w:val="2"/>
          <w:sz w:val="20"/>
          <w:szCs w:val="20"/>
          <w:lang w:val="en-US" w:eastAsia="zh-CN" w:bidi="ar-SA"/>
        </w:rPr>
        <w:t>3.1 Product Display Interface Description</w:t>
      </w:r>
    </w:p>
    <w:p w14:paraId="089B887A">
      <w:pPr>
        <w:pStyle w:val="7"/>
        <w:pageBreakBefore w:val="0"/>
        <w:kinsoku/>
        <w:wordWrap/>
        <w:overflowPunct/>
        <w:topLinePunct w:val="0"/>
        <w:bidi w:val="0"/>
        <w:jc w:val="center"/>
        <w:textAlignment w:val="center"/>
        <w:outlineLvl w:val="9"/>
      </w:pPr>
      <w:r>
        <w:drawing>
          <wp:inline distT="0" distB="0" distL="114300" distR="114300">
            <wp:extent cx="2193925" cy="1576070"/>
            <wp:effectExtent l="0" t="0" r="15875" b="5080"/>
            <wp:docPr id="10" name="图片 42" descr="正常显示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2" descr="正常显示界面（）"/>
                    <pic:cNvPicPr>
                      <a:picLocks noChangeAspect="1" noChangeArrowheads="1"/>
                    </pic:cNvPicPr>
                  </pic:nvPicPr>
                  <pic:blipFill>
                    <a:blip r:embed="rId14" cstate="print"/>
                    <a:srcRect/>
                    <a:stretch>
                      <a:fillRect/>
                    </a:stretch>
                  </pic:blipFill>
                  <pic:spPr>
                    <a:xfrm>
                      <a:off x="0" y="0"/>
                      <a:ext cx="2193925" cy="1576070"/>
                    </a:xfrm>
                    <a:prstGeom prst="rect">
                      <a:avLst/>
                    </a:prstGeom>
                    <a:noFill/>
                    <a:ln w="9525">
                      <a:noFill/>
                      <a:miter lim="800000"/>
                      <a:headEnd/>
                      <a:tailEnd/>
                    </a:ln>
                  </pic:spPr>
                </pic:pic>
              </a:graphicData>
            </a:graphic>
          </wp:inline>
        </w:drawing>
      </w:r>
    </w:p>
    <w:p w14:paraId="127BF52A">
      <w:pPr>
        <w:pStyle w:val="7"/>
        <w:pageBreakBefore w:val="0"/>
        <w:kinsoku/>
        <w:wordWrap/>
        <w:overflowPunct/>
        <w:topLinePunct w:val="0"/>
        <w:bidi w:val="0"/>
        <w:jc w:val="center"/>
        <w:textAlignment w:val="center"/>
        <w:outlineLvl w:val="9"/>
        <w:rPr>
          <w:b/>
          <w:bCs/>
          <w:color w:val="000000"/>
          <w:sz w:val="24"/>
        </w:rPr>
      </w:pPr>
      <w:r>
        <w:rPr>
          <w:b/>
          <w:bCs/>
          <w:color w:val="000000"/>
          <w:sz w:val="24"/>
        </w:rPr>
        <w:drawing>
          <wp:inline distT="0" distB="0" distL="114300" distR="114300">
            <wp:extent cx="2262505" cy="974725"/>
            <wp:effectExtent l="0" t="0" r="4445" b="15875"/>
            <wp:docPr id="1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
                    <pic:cNvPicPr>
                      <a:picLocks noChangeAspect="1"/>
                    </pic:cNvPicPr>
                  </pic:nvPicPr>
                  <pic:blipFill>
                    <a:blip r:embed="rId15"/>
                    <a:stretch>
                      <a:fillRect/>
                    </a:stretch>
                  </pic:blipFill>
                  <pic:spPr>
                    <a:xfrm>
                      <a:off x="0" y="0"/>
                      <a:ext cx="2262505" cy="974725"/>
                    </a:xfrm>
                    <a:prstGeom prst="rect">
                      <a:avLst/>
                    </a:prstGeom>
                    <a:noFill/>
                    <a:ln>
                      <a:noFill/>
                    </a:ln>
                  </pic:spPr>
                </pic:pic>
              </a:graphicData>
            </a:graphic>
          </wp:inline>
        </w:drawing>
      </w:r>
    </w:p>
    <w:p w14:paraId="700A279E">
      <w:pPr>
        <w:pageBreakBefore w:val="0"/>
        <w:kinsoku/>
        <w:wordWrap/>
        <w:overflowPunct/>
        <w:topLinePunct w:val="0"/>
        <w:bidi w:val="0"/>
        <w:snapToGrid w:val="0"/>
        <w:spacing w:line="300" w:lineRule="auto"/>
        <w:textAlignment w:val="center"/>
        <w:outlineLvl w:val="9"/>
        <w:rPr>
          <w:rFonts w:hint="eastAsia" w:ascii="Times New Roman" w:hAnsi="Times New Roman" w:cs="Times New Roman"/>
          <w:b/>
          <w:sz w:val="20"/>
          <w:szCs w:val="20"/>
          <w:lang w:val="en-US" w:eastAsia="zh-CN"/>
        </w:rPr>
      </w:pPr>
      <w:r>
        <w:rPr>
          <w:rFonts w:hint="eastAsia" w:ascii="Times New Roman" w:hAnsi="Times New Roman" w:eastAsia="宋体" w:cs="Times New Roman"/>
          <w:b/>
          <w:kern w:val="2"/>
          <w:sz w:val="20"/>
          <w:szCs w:val="20"/>
          <w:lang w:val="en-US" w:eastAsia="zh-CN" w:bidi="ar-SA"/>
        </w:rPr>
        <w:t>3.2 Key Function Description</w:t>
      </w:r>
    </w:p>
    <w:p w14:paraId="0F305E26">
      <w:pPr>
        <w:pStyle w:val="7"/>
        <w:pageBreakBefore w:val="0"/>
        <w:kinsoku/>
        <w:wordWrap/>
        <w:overflowPunct/>
        <w:topLinePunct w:val="0"/>
        <w:bidi w:val="0"/>
        <w:jc w:val="center"/>
        <w:textAlignment w:val="center"/>
        <w:outlineLvl w:val="9"/>
        <w:rPr>
          <w:b/>
          <w:bCs/>
          <w:color w:val="000000"/>
          <w:sz w:val="24"/>
        </w:rPr>
      </w:pPr>
      <w:r>
        <w:drawing>
          <wp:inline distT="0" distB="0" distL="114300" distR="114300">
            <wp:extent cx="3052445" cy="1330325"/>
            <wp:effectExtent l="0" t="0" r="14605" b="3175"/>
            <wp:docPr id="3" name="图片 44" descr="按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4" descr="按键"/>
                    <pic:cNvPicPr>
                      <a:picLocks noChangeAspect="1" noChangeArrowheads="1"/>
                    </pic:cNvPicPr>
                  </pic:nvPicPr>
                  <pic:blipFill>
                    <a:blip r:embed="rId16" cstate="print"/>
                    <a:srcRect/>
                    <a:stretch>
                      <a:fillRect/>
                    </a:stretch>
                  </pic:blipFill>
                  <pic:spPr>
                    <a:xfrm>
                      <a:off x="0" y="0"/>
                      <a:ext cx="3052445" cy="1330325"/>
                    </a:xfrm>
                    <a:prstGeom prst="rect">
                      <a:avLst/>
                    </a:prstGeom>
                    <a:noFill/>
                    <a:ln w="9525">
                      <a:noFill/>
                      <a:miter lim="800000"/>
                      <a:headEnd/>
                      <a:tailEnd/>
                    </a:ln>
                  </pic:spPr>
                </pic:pic>
              </a:graphicData>
            </a:graphic>
          </wp:inline>
        </w:drawing>
      </w:r>
    </w:p>
    <w:p w14:paraId="2A3CF901">
      <w:pPr>
        <w:pStyle w:val="7"/>
        <w:pageBreakBefore w:val="0"/>
        <w:tabs>
          <w:tab w:val="left" w:pos="5408"/>
        </w:tabs>
        <w:kinsoku/>
        <w:wordWrap/>
        <w:overflowPunct/>
        <w:topLinePunct w:val="0"/>
        <w:bidi w:val="0"/>
        <w:jc w:val="center"/>
        <w:textAlignment w:val="center"/>
        <w:outlineLvl w:val="9"/>
        <w:rPr>
          <w:b/>
          <w:bCs/>
          <w:color w:val="000000"/>
          <w:sz w:val="24"/>
        </w:rPr>
      </w:pPr>
      <w:bookmarkStart w:id="3" w:name="_1471876403"/>
      <w:bookmarkEnd w:id="3"/>
      <w:bookmarkStart w:id="4" w:name="_1471955935"/>
      <w:bookmarkEnd w:id="4"/>
      <w:bookmarkStart w:id="5" w:name="_1471876202"/>
      <w:bookmarkEnd w:id="5"/>
      <w:bookmarkStart w:id="6" w:name="_1471951554"/>
      <w:bookmarkEnd w:id="6"/>
      <w:bookmarkStart w:id="7" w:name="_1471954831"/>
      <w:bookmarkEnd w:id="7"/>
      <w:bookmarkStart w:id="8" w:name="_1471876214"/>
      <w:bookmarkEnd w:id="8"/>
      <w:r>
        <w:rPr>
          <w:b/>
          <w:bCs/>
          <w:color w:val="000000"/>
          <w:sz w:val="24"/>
        </w:rPr>
        <w:drawing>
          <wp:inline distT="0" distB="0" distL="114300" distR="114300">
            <wp:extent cx="3865880" cy="2444115"/>
            <wp:effectExtent l="0" t="0" r="20320" b="19685"/>
            <wp:docPr id="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
                    <pic:cNvPicPr>
                      <a:picLocks noChangeAspect="1"/>
                    </pic:cNvPicPr>
                  </pic:nvPicPr>
                  <pic:blipFill>
                    <a:blip r:embed="rId17"/>
                    <a:stretch>
                      <a:fillRect/>
                    </a:stretch>
                  </pic:blipFill>
                  <pic:spPr>
                    <a:xfrm>
                      <a:off x="0" y="0"/>
                      <a:ext cx="3865880" cy="2444115"/>
                    </a:xfrm>
                    <a:prstGeom prst="rect">
                      <a:avLst/>
                    </a:prstGeom>
                    <a:noFill/>
                    <a:ln>
                      <a:noFill/>
                    </a:ln>
                  </pic:spPr>
                </pic:pic>
              </a:graphicData>
            </a:graphic>
          </wp:inline>
        </w:drawing>
      </w:r>
    </w:p>
    <w:p w14:paraId="396F08ED">
      <w:pPr>
        <w:pageBreakBefore w:val="0"/>
        <w:kinsoku/>
        <w:wordWrap/>
        <w:overflowPunct/>
        <w:topLinePunct w:val="0"/>
        <w:bidi w:val="0"/>
        <w:snapToGrid w:val="0"/>
        <w:spacing w:line="300" w:lineRule="auto"/>
        <w:textAlignment w:val="center"/>
        <w:outlineLvl w:val="9"/>
        <w:rPr>
          <w:rFonts w:hint="eastAsia" w:ascii="Times New Roman" w:hAnsi="Times New Roman" w:cs="Times New Roman"/>
          <w:b/>
          <w:sz w:val="20"/>
          <w:szCs w:val="20"/>
          <w:lang w:val="en-US" w:eastAsia="zh-CN"/>
        </w:rPr>
      </w:pPr>
      <w:r>
        <w:rPr>
          <w:rFonts w:hint="eastAsia" w:ascii="Times New Roman" w:hAnsi="Times New Roman" w:eastAsia="宋体" w:cs="Times New Roman"/>
          <w:b/>
          <w:kern w:val="2"/>
          <w:sz w:val="20"/>
          <w:szCs w:val="20"/>
          <w:lang w:val="en-US" w:eastAsia="zh-CN" w:bidi="ar-SA"/>
        </w:rPr>
        <w:t>3.3 Product Startup Instructions</w:t>
      </w:r>
    </w:p>
    <w:p w14:paraId="64FF486F">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 xml:space="preserve">When the detector is powered </w:t>
      </w:r>
      <w:r>
        <w:rPr>
          <w:rFonts w:hint="eastAsia" w:ascii="宋体" w:hAnsi="宋体"/>
          <w:color w:val="000000"/>
          <w:sz w:val="20"/>
          <w:szCs w:val="20"/>
        </w:rPr>
        <w:drawing>
          <wp:inline distT="0" distB="0" distL="0" distR="0">
            <wp:extent cx="190500" cy="175260"/>
            <wp:effectExtent l="0" t="0" r="12700" b="2540"/>
            <wp:docPr id="137" name="图片 2"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off, press the "" key for approximately 5 seconds. A prolonged "beep" sound will be heard, followed by the backlight on the display screen turning on. The detector then transitions from shutdown to startup mode, displaying a welcome interface and initiating a self-check. During this process, the detector automatically activates audible, visual, and vibration alarms. Users can verify the detector's operational integrity based on these indicators.</w:t>
      </w:r>
    </w:p>
    <w:p w14:paraId="432A6C09">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Welcome to the version display interface and startup interface:</w:t>
      </w:r>
    </w:p>
    <w:p w14:paraId="21A4E189">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1082040" cy="723900"/>
            <wp:effectExtent l="0" t="0" r="10160" b="12700"/>
            <wp:docPr id="140" name="图片 4" descr="启动画面1"/>
            <wp:cNvGraphicFramePr/>
            <a:graphic xmlns:a="http://schemas.openxmlformats.org/drawingml/2006/main">
              <a:graphicData uri="http://schemas.openxmlformats.org/drawingml/2006/picture">
                <pic:pic xmlns:pic="http://schemas.openxmlformats.org/drawingml/2006/picture">
                  <pic:nvPicPr>
                    <pic:cNvPr id="140" name="图片 4" descr="启动画面1"/>
                    <pic:cNvPicPr preferRelativeResize="0">
                      <a:picLocks noChangeArrowheads="1"/>
                    </pic:cNvPicPr>
                  </pic:nvPicPr>
                  <pic:blipFill>
                    <a:blip r:embed="rId19"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1082040" cy="716280"/>
            <wp:effectExtent l="0" t="0" r="10160" b="20320"/>
            <wp:docPr id="139" name="图片 5" descr="启动画面2"/>
            <wp:cNvGraphicFramePr/>
            <a:graphic xmlns:a="http://schemas.openxmlformats.org/drawingml/2006/main">
              <a:graphicData uri="http://schemas.openxmlformats.org/drawingml/2006/picture">
                <pic:pic xmlns:pic="http://schemas.openxmlformats.org/drawingml/2006/picture">
                  <pic:nvPicPr>
                    <pic:cNvPr id="139" name="图片 5" descr="启动画面2"/>
                    <pic:cNvPicPr preferRelativeResize="0">
                      <a:picLocks noChangeArrowheads="1"/>
                    </pic:cNvPicPr>
                  </pic:nvPicPr>
                  <pic:blipFill>
                    <a:blip r:embed="rId20" cstate="print"/>
                    <a:srcRect/>
                    <a:stretch>
                      <a:fillRect/>
                    </a:stretch>
                  </pic:blipFill>
                  <pic:spPr>
                    <a:xfrm>
                      <a:off x="0" y="0"/>
                      <a:ext cx="1082040" cy="716280"/>
                    </a:xfrm>
                    <a:prstGeom prst="rect">
                      <a:avLst/>
                    </a:prstGeom>
                    <a:noFill/>
                    <a:ln w="9525">
                      <a:noFill/>
                      <a:miter lim="800000"/>
                      <a:headEnd/>
                      <a:tailEnd/>
                    </a:ln>
                  </pic:spPr>
                </pic:pic>
              </a:graphicData>
            </a:graphic>
          </wp:inline>
        </w:drawing>
      </w:r>
    </w:p>
    <w:p w14:paraId="70AB98F4">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Self-check interface:</w:t>
      </w:r>
    </w:p>
    <w:p w14:paraId="13A1C6B5">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1082040" cy="723900"/>
            <wp:effectExtent l="0" t="0" r="10160" b="12700"/>
            <wp:docPr id="144" name="图片 6" descr="启动画面3"/>
            <wp:cNvGraphicFramePr/>
            <a:graphic xmlns:a="http://schemas.openxmlformats.org/drawingml/2006/main">
              <a:graphicData uri="http://schemas.openxmlformats.org/drawingml/2006/picture">
                <pic:pic xmlns:pic="http://schemas.openxmlformats.org/drawingml/2006/picture">
                  <pic:nvPicPr>
                    <pic:cNvPr id="144" name="图片 6" descr="启动画面3"/>
                    <pic:cNvPicPr preferRelativeResize="0">
                      <a:picLocks noChangeArrowheads="1"/>
                    </pic:cNvPicPr>
                  </pic:nvPicPr>
                  <pic:blipFill>
                    <a:blip r:embed="rId21"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1082040" cy="723900"/>
            <wp:effectExtent l="0" t="0" r="10160" b="12700"/>
            <wp:docPr id="145" name="图片 7" descr="启动画面4"/>
            <wp:cNvGraphicFramePr/>
            <a:graphic xmlns:a="http://schemas.openxmlformats.org/drawingml/2006/main">
              <a:graphicData uri="http://schemas.openxmlformats.org/drawingml/2006/picture">
                <pic:pic xmlns:pic="http://schemas.openxmlformats.org/drawingml/2006/picture">
                  <pic:nvPicPr>
                    <pic:cNvPr id="145" name="图片 7" descr="启动画面4"/>
                    <pic:cNvPicPr preferRelativeResize="0">
                      <a:picLocks noChangeArrowheads="1"/>
                    </pic:cNvPicPr>
                  </pic:nvPicPr>
                  <pic:blipFill>
                    <a:blip r:embed="rId22" cstate="print"/>
                    <a:srcRect/>
                    <a:stretch>
                      <a:fillRect/>
                    </a:stretch>
                  </pic:blipFill>
                  <pic:spPr>
                    <a:xfrm>
                      <a:off x="0" y="0"/>
                      <a:ext cx="1082040" cy="7239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1082040" cy="716280"/>
            <wp:effectExtent l="0" t="0" r="10160" b="20320"/>
            <wp:docPr id="143" name="图片 8" descr="启动画面5"/>
            <wp:cNvGraphicFramePr/>
            <a:graphic xmlns:a="http://schemas.openxmlformats.org/drawingml/2006/main">
              <a:graphicData uri="http://schemas.openxmlformats.org/drawingml/2006/picture">
                <pic:pic xmlns:pic="http://schemas.openxmlformats.org/drawingml/2006/picture">
                  <pic:nvPicPr>
                    <pic:cNvPr id="143" name="图片 8" descr="启动画面5"/>
                    <pic:cNvPicPr preferRelativeResize="0">
                      <a:picLocks noChangeArrowheads="1"/>
                    </pic:cNvPicPr>
                  </pic:nvPicPr>
                  <pic:blipFill>
                    <a:blip r:embed="rId23" cstate="print"/>
                    <a:srcRect/>
                    <a:stretch>
                      <a:fillRect/>
                    </a:stretch>
                  </pic:blipFill>
                  <pic:spPr>
                    <a:xfrm>
                      <a:off x="0" y="0"/>
                      <a:ext cx="1082040" cy="716280"/>
                    </a:xfrm>
                    <a:prstGeom prst="rect">
                      <a:avLst/>
                    </a:prstGeom>
                    <a:noFill/>
                    <a:ln w="9525">
                      <a:noFill/>
                      <a:miter lim="800000"/>
                      <a:headEnd/>
                      <a:tailEnd/>
                    </a:ln>
                  </pic:spPr>
                </pic:pic>
              </a:graphicData>
            </a:graphic>
          </wp:inline>
        </w:drawing>
      </w:r>
    </w:p>
    <w:p w14:paraId="45A46470">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Information preview interface:</w:t>
      </w:r>
    </w:p>
    <w:p w14:paraId="43FECC4A">
      <w:pPr>
        <w:pageBreakBefore w:val="0"/>
        <w:kinsoku/>
        <w:wordWrap/>
        <w:overflowPunct/>
        <w:topLinePunct w:val="0"/>
        <w:bidi w:val="0"/>
        <w:snapToGrid w:val="0"/>
        <w:spacing w:line="300" w:lineRule="auto"/>
        <w:jc w:val="center"/>
        <w:textAlignment w:val="center"/>
        <w:outlineLvl w:val="9"/>
        <w:rPr>
          <w:rFonts w:hint="eastAsia" w:eastAsia="宋体"/>
          <w:color w:val="000000"/>
          <w:sz w:val="20"/>
          <w:szCs w:val="20"/>
          <w:lang w:eastAsia="zh-CN"/>
        </w:rPr>
      </w:pPr>
      <w:r>
        <w:rPr>
          <w:color w:val="000000"/>
          <w:sz w:val="20"/>
          <w:szCs w:val="20"/>
        </w:rPr>
        <w:drawing>
          <wp:inline distT="0" distB="0" distL="0" distR="0">
            <wp:extent cx="830580" cy="609600"/>
            <wp:effectExtent l="0" t="0" r="7620" b="0"/>
            <wp:docPr id="150" name="图片 23" descr="启动画面6"/>
            <wp:cNvGraphicFramePr/>
            <a:graphic xmlns:a="http://schemas.openxmlformats.org/drawingml/2006/main">
              <a:graphicData uri="http://schemas.openxmlformats.org/drawingml/2006/picture">
                <pic:pic xmlns:pic="http://schemas.openxmlformats.org/drawingml/2006/picture">
                  <pic:nvPicPr>
                    <pic:cNvPr id="150" name="图片 23" descr="启动画面6"/>
                    <pic:cNvPicPr preferRelativeResize="0">
                      <a:picLocks noChangeArrowheads="1"/>
                    </pic:cNvPicPr>
                  </pic:nvPicPr>
                  <pic:blipFill>
                    <a:blip r:embed="rId24"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w:t>
      </w:r>
      <w:r>
        <w:rPr>
          <w:color w:val="000000"/>
          <w:sz w:val="20"/>
          <w:szCs w:val="20"/>
        </w:rPr>
        <w:drawing>
          <wp:inline distT="0" distB="0" distL="0" distR="0">
            <wp:extent cx="830580" cy="609600"/>
            <wp:effectExtent l="0" t="0" r="7620" b="0"/>
            <wp:docPr id="151" name="图片 24" descr="启动画面7"/>
            <wp:cNvGraphicFramePr/>
            <a:graphic xmlns:a="http://schemas.openxmlformats.org/drawingml/2006/main">
              <a:graphicData uri="http://schemas.openxmlformats.org/drawingml/2006/picture">
                <pic:pic xmlns:pic="http://schemas.openxmlformats.org/drawingml/2006/picture">
                  <pic:nvPicPr>
                    <pic:cNvPr id="151" name="图片 24" descr="启动画面7"/>
                    <pic:cNvPicPr preferRelativeResize="0">
                      <a:picLocks noChangeArrowheads="1"/>
                    </pic:cNvPicPr>
                  </pic:nvPicPr>
                  <pic:blipFill>
                    <a:blip r:embed="rId25"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830580" cy="609600"/>
            <wp:effectExtent l="0" t="0" r="7620" b="0"/>
            <wp:docPr id="148" name="图片 25" descr="启动画面8"/>
            <wp:cNvGraphicFramePr/>
            <a:graphic xmlns:a="http://schemas.openxmlformats.org/drawingml/2006/main">
              <a:graphicData uri="http://schemas.openxmlformats.org/drawingml/2006/picture">
                <pic:pic xmlns:pic="http://schemas.openxmlformats.org/drawingml/2006/picture">
                  <pic:nvPicPr>
                    <pic:cNvPr id="148" name="图片 25" descr="启动画面8"/>
                    <pic:cNvPicPr preferRelativeResize="0">
                      <a:picLocks noChangeArrowheads="1"/>
                    </pic:cNvPicPr>
                  </pic:nvPicPr>
                  <pic:blipFill>
                    <a:blip r:embed="rId26" cstate="print"/>
                    <a:srcRect/>
                    <a:stretch>
                      <a:fillRect/>
                    </a:stretch>
                  </pic:blipFill>
                  <pic:spPr>
                    <a:xfrm>
                      <a:off x="0" y="0"/>
                      <a:ext cx="830580" cy="609600"/>
                    </a:xfrm>
                    <a:prstGeom prst="rect">
                      <a:avLst/>
                    </a:prstGeom>
                    <a:noFill/>
                    <a:ln w="9525">
                      <a:noFill/>
                      <a:miter lim="800000"/>
                      <a:headEnd/>
                      <a:tailEnd/>
                    </a:ln>
                  </pic:spPr>
                </pic:pic>
              </a:graphicData>
            </a:graphic>
          </wp:inline>
        </w:drawing>
      </w:r>
      <w:r>
        <w:rPr>
          <w:color w:val="000000"/>
          <w:sz w:val="20"/>
          <w:szCs w:val="20"/>
        </w:rPr>
        <w:drawing>
          <wp:inline distT="0" distB="0" distL="0" distR="0">
            <wp:extent cx="830580" cy="609600"/>
            <wp:effectExtent l="0" t="0" r="7620" b="0"/>
            <wp:docPr id="149" name="图片 26" descr="启动画面10"/>
            <wp:cNvGraphicFramePr/>
            <a:graphic xmlns:a="http://schemas.openxmlformats.org/drawingml/2006/main">
              <a:graphicData uri="http://schemas.openxmlformats.org/drawingml/2006/picture">
                <pic:pic xmlns:pic="http://schemas.openxmlformats.org/drawingml/2006/picture">
                  <pic:nvPicPr>
                    <pic:cNvPr id="149" name="图片 26" descr="启动画面10"/>
                    <pic:cNvPicPr preferRelativeResize="0">
                      <a:picLocks noChangeArrowheads="1"/>
                    </pic:cNvPicPr>
                  </pic:nvPicPr>
                  <pic:blipFill>
                    <a:blip r:embed="rId27" cstate="print"/>
                    <a:srcRect/>
                    <a:stretch>
                      <a:fillRect/>
                    </a:stretch>
                  </pic:blipFill>
                  <pic:spPr>
                    <a:xfrm>
                      <a:off x="0" y="0"/>
                      <a:ext cx="830580" cy="609600"/>
                    </a:xfrm>
                    <a:prstGeom prst="rect">
                      <a:avLst/>
                    </a:prstGeom>
                    <a:noFill/>
                    <a:ln w="9525">
                      <a:noFill/>
                      <a:miter lim="800000"/>
                      <a:headEnd/>
                      <a:tailEnd/>
                    </a:ln>
                  </pic:spPr>
                </pic:pic>
              </a:graphicData>
            </a:graphic>
          </wp:inline>
        </w:drawing>
      </w:r>
    </w:p>
    <w:p w14:paraId="5BE075A0">
      <w:pPr>
        <w:pageBreakBefore w:val="0"/>
        <w:kinsoku/>
        <w:wordWrap/>
        <w:overflowPunct/>
        <w:topLinePunct w:val="0"/>
        <w:bidi w:val="0"/>
        <w:snapToGrid w:val="0"/>
        <w:spacing w:line="300" w:lineRule="auto"/>
        <w:ind w:firstLine="400" w:firstLineChars="20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Normal monitoring interface:</w:t>
      </w:r>
    </w:p>
    <w:p w14:paraId="79173824">
      <w:pPr>
        <w:pageBreakBefore w:val="0"/>
        <w:kinsoku/>
        <w:wordWrap/>
        <w:overflowPunct/>
        <w:topLinePunct w:val="0"/>
        <w:bidi w:val="0"/>
        <w:snapToGrid w:val="0"/>
        <w:spacing w:line="300" w:lineRule="auto"/>
        <w:jc w:val="center"/>
        <w:textAlignment w:val="center"/>
        <w:outlineLvl w:val="9"/>
        <w:rPr>
          <w:color w:val="000000"/>
          <w:sz w:val="20"/>
          <w:szCs w:val="20"/>
        </w:rPr>
      </w:pPr>
      <w:r>
        <w:rPr>
          <w:color w:val="000000"/>
          <w:sz w:val="20"/>
          <w:szCs w:val="20"/>
        </w:rPr>
        <w:drawing>
          <wp:inline distT="0" distB="0" distL="0" distR="0">
            <wp:extent cx="1082040" cy="723900"/>
            <wp:effectExtent l="19050" t="0" r="3810" b="0"/>
            <wp:docPr id="15" name="图片 27" descr="正常监控界面"/>
            <wp:cNvGraphicFramePr/>
            <a:graphic xmlns:a="http://schemas.openxmlformats.org/drawingml/2006/main">
              <a:graphicData uri="http://schemas.openxmlformats.org/drawingml/2006/picture">
                <pic:pic xmlns:pic="http://schemas.openxmlformats.org/drawingml/2006/picture">
                  <pic:nvPicPr>
                    <pic:cNvPr id="15" name="图片 27" descr="正常监控界面"/>
                    <pic:cNvPicPr preferRelativeResize="0">
                      <a:picLocks noChangeArrowheads="1"/>
                    </pic:cNvPicPr>
                  </pic:nvPicPr>
                  <pic:blipFill>
                    <a:blip r:embed="rId28" cstate="print"/>
                    <a:srcRect/>
                    <a:stretch>
                      <a:fillRect/>
                    </a:stretch>
                  </pic:blipFill>
                  <pic:spPr>
                    <a:xfrm>
                      <a:off x="0" y="0"/>
                      <a:ext cx="1082040" cy="723900"/>
                    </a:xfrm>
                    <a:prstGeom prst="rect">
                      <a:avLst/>
                    </a:prstGeom>
                    <a:noFill/>
                    <a:ln w="9525">
                      <a:noFill/>
                      <a:miter lim="800000"/>
                      <a:headEnd/>
                      <a:tailEnd/>
                    </a:ln>
                  </pic:spPr>
                </pic:pic>
              </a:graphicData>
            </a:graphic>
          </wp:inline>
        </w:drawing>
      </w:r>
    </w:p>
    <w:p w14:paraId="6B3ECD9E">
      <w:pPr>
        <w:pStyle w:val="7"/>
        <w:pageBreakBefore w:val="0"/>
        <w:kinsoku/>
        <w:wordWrap/>
        <w:overflowPunct/>
        <w:topLinePunct w:val="0"/>
        <w:bidi w:val="0"/>
        <w:jc w:val="both"/>
        <w:textAlignment w:val="center"/>
        <w:outlineLvl w:val="9"/>
        <w:rPr>
          <w:rFonts w:hint="eastAsia" w:eastAsia="宋体"/>
          <w:color w:val="000000"/>
          <w:sz w:val="20"/>
          <w:szCs w:val="20"/>
          <w:lang w:eastAsia="zh-CN"/>
        </w:rPr>
      </w:pPr>
      <w:r>
        <w:rPr>
          <w:rFonts w:hint="eastAsia" w:ascii="Times New Roman" w:hAnsi="Times New Roman" w:eastAsia="宋体" w:cs="Times New Roman"/>
          <w:b/>
          <w:bCs/>
          <w:color w:val="000000"/>
          <w:kern w:val="2"/>
          <w:sz w:val="20"/>
          <w:szCs w:val="20"/>
          <w:lang w:val="en-US" w:eastAsia="zh-CN" w:bidi="ar-SA"/>
        </w:rPr>
        <w:t>3.4 Product Shutdown Instructions</w:t>
      </w:r>
    </w:p>
    <w:p w14:paraId="21A03F3F">
      <w:pPr>
        <w:pageBreakBefore w:val="0"/>
        <w:kinsoku/>
        <w:wordWrap/>
        <w:overflowPunct/>
        <w:topLinePunct w:val="0"/>
        <w:bidi w:val="0"/>
        <w:snapToGrid w:val="0"/>
        <w:spacing w:line="300" w:lineRule="auto"/>
        <w:ind w:firstLine="420"/>
        <w:jc w:val="left"/>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When the detector is in normal detection mode</w:t>
      </w:r>
      <w:r>
        <w:rPr>
          <w:rFonts w:hint="eastAsia" w:ascii="宋体" w:hAnsi="宋体"/>
          <w:color w:val="000000"/>
          <w:sz w:val="20"/>
          <w:szCs w:val="20"/>
        </w:rPr>
        <w:drawing>
          <wp:inline distT="0" distB="0" distL="0" distR="0">
            <wp:extent cx="190500" cy="175260"/>
            <wp:effectExtent l="0" t="0" r="12700" b="2540"/>
            <wp:docPr id="153" name="图片 2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holding the "" key for more than approximately 5 seconds will trigger continuous "beep" sounds from the buzzer, followed by screen shutdown. The detector then enters a power-off state with no information displayed on the screen.</w:t>
      </w:r>
    </w:p>
    <w:p w14:paraId="1F8524E7">
      <w:pPr>
        <w:pStyle w:val="7"/>
        <w:pageBreakBefore w:val="0"/>
        <w:kinsoku/>
        <w:wordWrap/>
        <w:overflowPunct/>
        <w:topLinePunct w:val="0"/>
        <w:bidi w:val="0"/>
        <w:jc w:val="both"/>
        <w:textAlignment w:val="center"/>
        <w:outlineLvl w:val="9"/>
        <w:rPr>
          <w:rFonts w:hint="eastAsia" w:eastAsia="宋体"/>
          <w:b/>
          <w:bCs/>
          <w:color w:val="000000"/>
          <w:sz w:val="20"/>
          <w:szCs w:val="20"/>
          <w:lang w:eastAsia="zh-CN"/>
        </w:rPr>
      </w:pPr>
      <w:r>
        <w:rPr>
          <w:rFonts w:hint="eastAsia" w:ascii="Times New Roman" w:hAnsi="Times New Roman" w:eastAsia="宋体" w:cs="Times New Roman"/>
          <w:b/>
          <w:bCs/>
          <w:color w:val="000000"/>
          <w:kern w:val="2"/>
          <w:sz w:val="20"/>
          <w:szCs w:val="20"/>
          <w:lang w:val="en-US" w:eastAsia="zh-CN" w:bidi="ar-SA"/>
        </w:rPr>
        <w:t>3.5 Product Menu Operation Instructions</w:t>
      </w:r>
    </w:p>
    <w:p w14:paraId="757F722B">
      <w:pPr>
        <w:pageBreakBefore w:val="0"/>
        <w:kinsoku/>
        <w:wordWrap/>
        <w:overflowPunct/>
        <w:topLinePunct w:val="0"/>
        <w:bidi w:val="0"/>
        <w:snapToGrid w:val="0"/>
        <w:spacing w:line="312" w:lineRule="auto"/>
        <w:ind w:firstLine="400" w:firstLineChars="200"/>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See the table below for user menu function descriptions:</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5221"/>
      </w:tblGrid>
      <w:tr w14:paraId="61EA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35" w:type="pct"/>
            <w:vAlign w:val="center"/>
          </w:tcPr>
          <w:p w14:paraId="66367620">
            <w:pPr>
              <w:pStyle w:val="7"/>
              <w:pageBreakBefore w:val="0"/>
              <w:kinsoku/>
              <w:wordWrap/>
              <w:overflowPunct/>
              <w:topLinePunct w:val="0"/>
              <w:bidi w:val="0"/>
              <w:jc w:val="center"/>
              <w:textAlignment w:val="center"/>
              <w:outlineLvl w:val="9"/>
              <w:rPr>
                <w:rFonts w:hint="eastAsia" w:eastAsia="宋体"/>
                <w:b/>
                <w:bCs/>
                <w:sz w:val="20"/>
                <w:szCs w:val="20"/>
                <w:lang w:eastAsia="zh-CN"/>
              </w:rPr>
            </w:pPr>
            <w:r>
              <w:rPr>
                <w:rFonts w:hint="eastAsia" w:ascii="Times New Roman" w:hAnsi="Times New Roman" w:eastAsia="宋体" w:cs="Times New Roman"/>
                <w:b/>
                <w:bCs/>
                <w:kern w:val="2"/>
                <w:sz w:val="20"/>
                <w:szCs w:val="20"/>
                <w:lang w:val="en-US" w:eastAsia="zh-CN" w:bidi="ar-SA"/>
              </w:rPr>
              <w:t>menu</w:t>
            </w:r>
          </w:p>
        </w:tc>
        <w:tc>
          <w:tcPr>
            <w:tcW w:w="3764" w:type="pct"/>
            <w:vAlign w:val="center"/>
          </w:tcPr>
          <w:p w14:paraId="5411A0FB">
            <w:pPr>
              <w:pStyle w:val="7"/>
              <w:pageBreakBefore w:val="0"/>
              <w:kinsoku/>
              <w:wordWrap/>
              <w:overflowPunct/>
              <w:topLinePunct w:val="0"/>
              <w:bidi w:val="0"/>
              <w:jc w:val="center"/>
              <w:textAlignment w:val="center"/>
              <w:outlineLvl w:val="9"/>
              <w:rPr>
                <w:rFonts w:hint="eastAsia" w:eastAsia="宋体"/>
                <w:b/>
                <w:bCs/>
                <w:sz w:val="20"/>
                <w:szCs w:val="20"/>
                <w:lang w:eastAsia="zh-CN"/>
              </w:rPr>
            </w:pPr>
            <w:r>
              <w:rPr>
                <w:rFonts w:hint="eastAsia" w:ascii="Times New Roman" w:hAnsi="Times New Roman" w:eastAsia="宋体" w:cs="Times New Roman"/>
                <w:b/>
                <w:bCs/>
                <w:kern w:val="2"/>
                <w:sz w:val="20"/>
                <w:szCs w:val="20"/>
                <w:lang w:val="en-US" w:eastAsia="zh-CN" w:bidi="ar-SA"/>
              </w:rPr>
              <w:t>function declaration</w:t>
            </w:r>
          </w:p>
        </w:tc>
      </w:tr>
      <w:tr w14:paraId="18CB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65AA602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Alarm record</w:t>
            </w:r>
          </w:p>
        </w:tc>
        <w:tc>
          <w:tcPr>
            <w:tcW w:w="3764" w:type="pct"/>
            <w:vAlign w:val="center"/>
          </w:tcPr>
          <w:p w14:paraId="1E30DBEF">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View alarm status for each gas</w:t>
            </w:r>
          </w:p>
        </w:tc>
      </w:tr>
      <w:tr w14:paraId="7CB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38E291B8">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Underreporting Settings</w:t>
            </w:r>
          </w:p>
        </w:tc>
        <w:tc>
          <w:tcPr>
            <w:tcW w:w="3764" w:type="pct"/>
            <w:vAlign w:val="center"/>
          </w:tcPr>
          <w:p w14:paraId="47376149">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Adjust the primary alarm threshold for each gas type</w:t>
            </w:r>
          </w:p>
        </w:tc>
      </w:tr>
      <w:tr w14:paraId="259B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14AA629C">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High reporting settings</w:t>
            </w:r>
          </w:p>
        </w:tc>
        <w:tc>
          <w:tcPr>
            <w:tcW w:w="3764" w:type="pct"/>
            <w:vAlign w:val="center"/>
          </w:tcPr>
          <w:p w14:paraId="1816740A">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Adjust the secondary alarm threshold for each gas type</w:t>
            </w:r>
          </w:p>
        </w:tc>
      </w:tr>
      <w:tr w14:paraId="0A68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5284FBB3">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Zero point setting</w:t>
            </w:r>
          </w:p>
        </w:tc>
        <w:tc>
          <w:tcPr>
            <w:tcW w:w="3764" w:type="pct"/>
            <w:vAlign w:val="center"/>
          </w:tcPr>
          <w:p w14:paraId="491B2F86">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When the value in clean air is not zero, reset to zero.</w:t>
            </w:r>
          </w:p>
        </w:tc>
      </w:tr>
      <w:tr w14:paraId="5D92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43D686EE">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Calibration settings</w:t>
            </w:r>
          </w:p>
        </w:tc>
        <w:tc>
          <w:tcPr>
            <w:tcW w:w="3764" w:type="pct"/>
            <w:vAlign w:val="center"/>
          </w:tcPr>
          <w:p w14:paraId="2B7CE6F7">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For calibration when there is an error between measured gas values and actual values</w:t>
            </w:r>
          </w:p>
        </w:tc>
      </w:tr>
      <w:tr w14:paraId="2433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721558EA">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Time settings</w:t>
            </w:r>
          </w:p>
        </w:tc>
        <w:tc>
          <w:tcPr>
            <w:tcW w:w="3764" w:type="pct"/>
            <w:vAlign w:val="center"/>
          </w:tcPr>
          <w:p w14:paraId="1359A614">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Calibrate the time to match the actual time</w:t>
            </w:r>
          </w:p>
        </w:tc>
      </w:tr>
      <w:tr w14:paraId="303A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2FC7605D">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Backlight settings</w:t>
            </w:r>
          </w:p>
        </w:tc>
        <w:tc>
          <w:tcPr>
            <w:tcW w:w="3764" w:type="pct"/>
            <w:vAlign w:val="center"/>
          </w:tcPr>
          <w:p w14:paraId="0A111C80">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Adjust backlight to always on or automatic</w:t>
            </w:r>
          </w:p>
        </w:tc>
      </w:tr>
      <w:tr w14:paraId="7312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F4442A3">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Password settings</w:t>
            </w:r>
          </w:p>
        </w:tc>
        <w:tc>
          <w:tcPr>
            <w:tcW w:w="3764" w:type="pct"/>
            <w:vAlign w:val="center"/>
          </w:tcPr>
          <w:p w14:paraId="71C88F89">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Change the default password to a private password</w:t>
            </w:r>
          </w:p>
        </w:tc>
      </w:tr>
      <w:tr w14:paraId="7180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6CDF2778">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self-checking</w:t>
            </w:r>
          </w:p>
        </w:tc>
        <w:tc>
          <w:tcPr>
            <w:tcW w:w="3764" w:type="pct"/>
            <w:vAlign w:val="center"/>
          </w:tcPr>
          <w:p w14:paraId="055BDB96">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Check whether each component functions properly</w:t>
            </w:r>
          </w:p>
        </w:tc>
      </w:tr>
      <w:tr w14:paraId="7122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320866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Channel information</w:t>
            </w:r>
          </w:p>
        </w:tc>
        <w:tc>
          <w:tcPr>
            <w:tcW w:w="3764" w:type="pct"/>
            <w:vAlign w:val="center"/>
          </w:tcPr>
          <w:p w14:paraId="0792F712">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Preview information such as low reading, high reading, and range for the measured gas</w:t>
            </w:r>
          </w:p>
        </w:tc>
      </w:tr>
      <w:tr w14:paraId="2E8D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5" w:type="pct"/>
            <w:vAlign w:val="center"/>
          </w:tcPr>
          <w:p w14:paraId="07681A66">
            <w:pPr>
              <w:pageBreakBefore w:val="0"/>
              <w:kinsoku/>
              <w:wordWrap/>
              <w:overflowPunct/>
              <w:topLinePunct w:val="0"/>
              <w:bidi w:val="0"/>
              <w:jc w:val="center"/>
              <w:textAlignment w:val="center"/>
              <w:outlineLvl w:val="9"/>
              <w:rPr>
                <w:rFonts w:hint="eastAsia" w:eastAsia="宋体"/>
                <w:b/>
                <w:sz w:val="20"/>
                <w:szCs w:val="20"/>
                <w:lang w:eastAsia="zh-CN"/>
              </w:rPr>
            </w:pPr>
            <w:r>
              <w:rPr>
                <w:rFonts w:hint="eastAsia" w:ascii="Times New Roman" w:hAnsi="Times New Roman" w:eastAsia="宋体" w:cs="Times New Roman"/>
                <w:b/>
                <w:kern w:val="2"/>
                <w:sz w:val="20"/>
                <w:szCs w:val="20"/>
                <w:lang w:val="en-US" w:eastAsia="zh-CN" w:bidi="ar-SA"/>
              </w:rPr>
              <w:t>Exit menu</w:t>
            </w:r>
          </w:p>
        </w:tc>
        <w:tc>
          <w:tcPr>
            <w:tcW w:w="3764" w:type="pct"/>
            <w:vAlign w:val="center"/>
          </w:tcPr>
          <w:p w14:paraId="370BB0D5">
            <w:pPr>
              <w:pageBreakBefore w:val="0"/>
              <w:kinsoku/>
              <w:wordWrap/>
              <w:overflowPunct/>
              <w:topLinePunct w:val="0"/>
              <w:bidi w:val="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Back to the monitoring interface</w:t>
            </w:r>
          </w:p>
        </w:tc>
      </w:tr>
    </w:tbl>
    <w:p w14:paraId="594E915B">
      <w:pPr>
        <w:pageBreakBefore w:val="0"/>
        <w:kinsoku/>
        <w:wordWrap/>
        <w:overflowPunct/>
        <w:topLinePunct w:val="0"/>
        <w:bidi w:val="0"/>
        <w:snapToGrid w:val="0"/>
        <w:spacing w:line="312" w:lineRule="auto"/>
        <w:ind w:firstLine="400" w:firstLineChars="200"/>
        <w:textAlignment w:val="center"/>
        <w:outlineLvl w:val="9"/>
        <w:rPr>
          <w:rFonts w:hint="eastAsia" w:ascii="Times New Roman" w:hAnsi="Times New Roman" w:cs="Times New Roman"/>
          <w:sz w:val="20"/>
          <w:szCs w:val="20"/>
          <w:lang w:val="en-US" w:eastAsia="zh-CN"/>
        </w:rPr>
      </w:pPr>
    </w:p>
    <w:p w14:paraId="02AC629D">
      <w:pPr>
        <w:pageBreakBefore w:val="0"/>
        <w:kinsoku/>
        <w:wordWrap/>
        <w:overflowPunct/>
        <w:topLinePunct w:val="0"/>
        <w:bidi w:val="0"/>
        <w:snapToGrid w:val="0"/>
        <w:spacing w:line="312" w:lineRule="auto"/>
        <w:ind w:firstLine="400" w:firstLineChars="200"/>
        <w:textAlignment w:val="center"/>
        <w:outlineLvl w:val="9"/>
        <w:rPr>
          <w:rFonts w:hint="eastAsia" w:ascii="Times New Roman" w:hAnsi="Times New Roman" w:eastAsia="宋体" w:cs="Times New Roman"/>
          <w:sz w:val="20"/>
          <w:szCs w:val="20"/>
          <w:lang w:eastAsia="zh-CN"/>
        </w:rPr>
      </w:pPr>
      <w:r>
        <w:rPr>
          <w:rFonts w:hint="eastAsia" w:ascii="Times New Roman" w:hAnsi="Times New Roman" w:eastAsia="宋体" w:cs="Times New Roman"/>
          <w:kern w:val="2"/>
          <w:sz w:val="20"/>
          <w:szCs w:val="20"/>
          <w:lang w:val="en-US" w:eastAsia="zh-CN" w:bidi="ar-SA"/>
        </w:rPr>
        <w:t>See the table below for specific product menu operations:</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5"/>
        <w:gridCol w:w="4989"/>
      </w:tblGrid>
      <w:tr w14:paraId="2688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5962084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Display screen parameters</w:t>
            </w:r>
          </w:p>
        </w:tc>
        <w:tc>
          <w:tcPr>
            <w:tcW w:w="3597" w:type="pct"/>
            <w:vAlign w:val="center"/>
          </w:tcPr>
          <w:p w14:paraId="09B5C73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Detailed feature introduction</w:t>
            </w:r>
          </w:p>
        </w:tc>
      </w:tr>
      <w:tr w14:paraId="2B2B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1F7FFE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宋体"/>
                <w:sz w:val="20"/>
                <w:szCs w:val="20"/>
                <w:lang w:eastAsia="zh-CN"/>
              </w:rPr>
            </w:pPr>
            <w:r>
              <w:rPr>
                <w:rFonts w:ascii="宋体" w:hAnsi="宋体"/>
                <w:sz w:val="20"/>
                <w:szCs w:val="20"/>
              </w:rPr>
              <w:drawing>
                <wp:inline distT="0" distB="0" distL="0" distR="0">
                  <wp:extent cx="899160" cy="609600"/>
                  <wp:effectExtent l="0" t="0" r="15240" b="0"/>
                  <wp:docPr id="155" name="图片 29" descr="密码验证1"/>
                  <wp:cNvGraphicFramePr/>
                  <a:graphic xmlns:a="http://schemas.openxmlformats.org/drawingml/2006/main">
                    <a:graphicData uri="http://schemas.openxmlformats.org/drawingml/2006/picture">
                      <pic:pic xmlns:pic="http://schemas.openxmlformats.org/drawingml/2006/picture">
                        <pic:nvPicPr>
                          <pic:cNvPr id="155" name="图片 29" descr="密码验证1"/>
                          <pic:cNvPicPr preferRelativeResize="0">
                            <a:picLocks noChangeArrowheads="1"/>
                          </pic:cNvPicPr>
                        </pic:nvPicPr>
                        <pic:blipFill>
                          <a:blip r:embed="rId2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宋体" w:eastAsia="宋体" w:cs="Times New Roman"/>
                <w:kern w:val="2"/>
                <w:sz w:val="20"/>
                <w:szCs w:val="20"/>
                <w:lang w:val="en-US" w:eastAsia="zh-CN" w:bidi="ar-SA"/>
              </w:rPr>
              <w:t>graph 1</w:t>
            </w:r>
          </w:p>
          <w:p w14:paraId="330C829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ascii="宋体" w:hAnsi="宋体" w:eastAsia="宋体"/>
                <w:sz w:val="20"/>
                <w:szCs w:val="20"/>
                <w:lang w:eastAsia="zh-CN"/>
              </w:rPr>
            </w:pPr>
            <w:r>
              <w:rPr>
                <w:rFonts w:ascii="宋体" w:hAnsi="宋体"/>
                <w:sz w:val="20"/>
                <w:szCs w:val="20"/>
              </w:rPr>
              <w:drawing>
                <wp:inline distT="0" distB="0" distL="0" distR="0">
                  <wp:extent cx="899160" cy="609600"/>
                  <wp:effectExtent l="0" t="0" r="15240" b="0"/>
                  <wp:docPr id="157" name="图片 40" descr="密码验证2"/>
                  <wp:cNvGraphicFramePr/>
                  <a:graphic xmlns:a="http://schemas.openxmlformats.org/drawingml/2006/main">
                    <a:graphicData uri="http://schemas.openxmlformats.org/drawingml/2006/picture">
                      <pic:pic xmlns:pic="http://schemas.openxmlformats.org/drawingml/2006/picture">
                        <pic:nvPicPr>
                          <pic:cNvPr id="157" name="图片 40" descr="密码验证2"/>
                          <pic:cNvPicPr preferRelativeResize="0">
                            <a:picLocks noChangeArrowheads="1"/>
                          </pic:cNvPicPr>
                        </pic:nvPicPr>
                        <pic:blipFill>
                          <a:blip r:embed="rId3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宋体" w:eastAsia="宋体" w:cs="Times New Roman"/>
                <w:kern w:val="2"/>
                <w:sz w:val="20"/>
                <w:szCs w:val="20"/>
                <w:lang w:val="en-US" w:eastAsia="zh-CN" w:bidi="ar-SA"/>
              </w:rPr>
              <w:t>graph 2</w:t>
            </w:r>
          </w:p>
        </w:tc>
        <w:tc>
          <w:tcPr>
            <w:tcW w:w="3597" w:type="pct"/>
            <w:vAlign w:val="center"/>
          </w:tcPr>
          <w:p w14:paraId="58A75D2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Go to menu settings:</w:t>
            </w:r>
          </w:p>
          <w:p w14:paraId="78909EC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Under normal detection mode</w:t>
            </w:r>
            <w:r>
              <w:rPr>
                <w:rFonts w:hint="eastAsia" w:ascii="宋体" w:hAnsi="宋体"/>
                <w:color w:val="000000"/>
                <w:sz w:val="20"/>
                <w:szCs w:val="20"/>
              </w:rPr>
              <w:drawing>
                <wp:inline distT="0" distB="0" distL="0" distR="0">
                  <wp:extent cx="190500" cy="175260"/>
                  <wp:effectExtent l="0" t="0" r="12700" b="2540"/>
                  <wp:docPr id="163" name="图片 3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 the detector enters the password verification </w:t>
            </w:r>
            <w:r>
              <w:rPr>
                <w:rFonts w:hint="eastAsia" w:ascii="宋体" w:hAnsi="宋体"/>
                <w:color w:val="000000"/>
                <w:sz w:val="20"/>
                <w:szCs w:val="20"/>
              </w:rPr>
              <w:drawing>
                <wp:inline distT="0" distB="0" distL="0" distR="0">
                  <wp:extent cx="182880" cy="175260"/>
                  <wp:effectExtent l="0" t="0" r="20320" b="2540"/>
                  <wp:docPr id="164" name="图片 4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1"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interface by </w:t>
            </w:r>
            <w:r>
              <w:rPr>
                <w:rFonts w:hint="eastAsia" w:ascii="宋体" w:hAnsi="宋体"/>
                <w:color w:val="000000"/>
                <w:sz w:val="20"/>
                <w:szCs w:val="20"/>
              </w:rPr>
              <w:drawing>
                <wp:inline distT="0" distB="0" distL="0" distR="0">
                  <wp:extent cx="182880" cy="175260"/>
                  <wp:effectExtent l="0" t="0" r="20320" b="2540"/>
                  <wp:docPr id="165" name="图片 42"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2"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pressing keys (</w:t>
            </w:r>
            <w:r>
              <w:rPr>
                <w:rFonts w:hint="eastAsia" w:ascii="宋体" w:hAnsi="宋体"/>
                <w:color w:val="000000"/>
                <w:sz w:val="20"/>
                <w:szCs w:val="20"/>
              </w:rPr>
              <w:drawing>
                <wp:inline distT="0" distB="0" distL="0" distR="0">
                  <wp:extent cx="190500" cy="175260"/>
                  <wp:effectExtent l="0" t="0" r="12700" b="2540"/>
                  <wp:docPr id="166" name="图片 4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 xml:space="preserve">as shown in Figure 1). Pressing keys increases </w:t>
            </w:r>
            <w:r>
              <w:rPr>
                <w:rFonts w:hint="eastAsia" w:ascii="宋体" w:hAnsi="宋体"/>
                <w:color w:val="000000"/>
                <w:sz w:val="20"/>
                <w:szCs w:val="20"/>
              </w:rPr>
              <w:drawing>
                <wp:inline distT="0" distB="0" distL="0" distR="0">
                  <wp:extent cx="190500" cy="175260"/>
                  <wp:effectExtent l="0" t="0" r="12700" b="2540"/>
                  <wp:docPr id="167" name="图片 4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4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Times New Roman" w:eastAsia="宋体" w:cs="Times New Roman"/>
                <w:color w:val="000000"/>
                <w:kern w:val="2"/>
                <w:sz w:val="20"/>
                <w:szCs w:val="20"/>
                <w:lang w:val="en-US" w:eastAsia="zh-CN" w:bidi="ar-SA"/>
              </w:rPr>
              <w:t>or decreases the numerical value, while key shifting adjusts the interface to the configuration shown in Figure 2. Subsequent key presses then access the menu settings interface.</w:t>
            </w:r>
          </w:p>
        </w:tc>
      </w:tr>
      <w:tr w14:paraId="78FC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7BB32EA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69" name="图片 45" descr="报警记录1"/>
                  <wp:cNvGraphicFramePr/>
                  <a:graphic xmlns:a="http://schemas.openxmlformats.org/drawingml/2006/main">
                    <a:graphicData uri="http://schemas.openxmlformats.org/drawingml/2006/picture">
                      <pic:pic xmlns:pic="http://schemas.openxmlformats.org/drawingml/2006/picture">
                        <pic:nvPicPr>
                          <pic:cNvPr id="169" name="图片 45" descr="报警记录1"/>
                          <pic:cNvPicPr preferRelativeResize="0">
                            <a:picLocks noChangeArrowheads="1"/>
                          </pic:cNvPicPr>
                        </pic:nvPicPr>
                        <pic:blipFill>
                          <a:blip r:embed="rId33"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3</w:t>
            </w:r>
          </w:p>
          <w:p w14:paraId="22500FC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71" name="图片 9" descr="报警记录2"/>
                  <wp:cNvGraphicFramePr/>
                  <a:graphic xmlns:a="http://schemas.openxmlformats.org/drawingml/2006/main">
                    <a:graphicData uri="http://schemas.openxmlformats.org/drawingml/2006/picture">
                      <pic:pic xmlns:pic="http://schemas.openxmlformats.org/drawingml/2006/picture">
                        <pic:nvPicPr>
                          <pic:cNvPr id="171" name="图片 9" descr="报警记录2"/>
                          <pic:cNvPicPr preferRelativeResize="0">
                            <a:picLocks noChangeArrowheads="1"/>
                          </pic:cNvPicPr>
                        </pic:nvPicPr>
                        <pic:blipFill>
                          <a:blip r:embed="rId3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4</w:t>
            </w:r>
          </w:p>
        </w:tc>
        <w:tc>
          <w:tcPr>
            <w:tcW w:w="3597" w:type="pct"/>
            <w:vAlign w:val="center"/>
          </w:tcPr>
          <w:p w14:paraId="2B005F6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1. Alarm records</w:t>
            </w:r>
          </w:p>
          <w:p w14:paraId="001CC25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Under the menu function </w:t>
            </w:r>
            <w:r>
              <w:rPr>
                <w:rFonts w:hint="eastAsia" w:ascii="宋体" w:hAnsi="宋体"/>
                <w:color w:val="000000"/>
                <w:sz w:val="20"/>
                <w:szCs w:val="20"/>
              </w:rPr>
              <w:drawing>
                <wp:inline distT="0" distB="0" distL="0" distR="0">
                  <wp:extent cx="182880" cy="175260"/>
                  <wp:effectExtent l="0" t="0" r="20320" b="2540"/>
                  <wp:docPr id="178" name="图片 4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4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settings</w:t>
            </w:r>
            <w:r>
              <w:rPr>
                <w:rFonts w:hint="eastAsia" w:ascii="宋体" w:hAnsi="宋体"/>
                <w:color w:val="000000"/>
                <w:sz w:val="20"/>
                <w:szCs w:val="20"/>
              </w:rPr>
              <w:drawing>
                <wp:inline distT="0" distB="0" distL="0" distR="0">
                  <wp:extent cx="182880" cy="175260"/>
                  <wp:effectExtent l="0" t="0" r="20320" b="2540"/>
                  <wp:docPr id="179" name="图片 4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4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press or select Alarm Records </w:t>
            </w:r>
            <w:r>
              <w:rPr>
                <w:rFonts w:hint="eastAsia" w:ascii="宋体" w:hAnsi="宋体"/>
                <w:color w:val="000000"/>
                <w:sz w:val="20"/>
                <w:szCs w:val="20"/>
              </w:rPr>
              <w:drawing>
                <wp:inline distT="0" distB="0" distL="0" distR="0">
                  <wp:extent cx="190500" cy="175260"/>
                  <wp:effectExtent l="0" t="0" r="12700" b="2540"/>
                  <wp:docPr id="180" name="图片 4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4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as shown in Figure 3; press the button to </w:t>
            </w:r>
            <w:r>
              <w:rPr>
                <w:rFonts w:hint="eastAsia" w:ascii="宋体" w:hAnsi="宋体"/>
                <w:color w:val="000000"/>
                <w:sz w:val="20"/>
                <w:szCs w:val="20"/>
              </w:rPr>
              <w:drawing>
                <wp:inline distT="0" distB="0" distL="0" distR="0">
                  <wp:extent cx="182880" cy="175260"/>
                  <wp:effectExtent l="0" t="0" r="20320" b="2540"/>
                  <wp:docPr id="181" name="图片 49"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49"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enter </w:t>
            </w:r>
            <w:r>
              <w:rPr>
                <w:rFonts w:hint="eastAsia" w:ascii="宋体" w:hAnsi="宋体"/>
                <w:color w:val="000000"/>
                <w:sz w:val="20"/>
                <w:szCs w:val="20"/>
              </w:rPr>
              <w:drawing>
                <wp:inline distT="0" distB="0" distL="0" distR="0">
                  <wp:extent cx="182880" cy="175260"/>
                  <wp:effectExtent l="0" t="0" r="20320" b="2540"/>
                  <wp:docPr id="182" name="图片 50"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50"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the Alarm Record View </w:t>
            </w:r>
            <w:r>
              <w:rPr>
                <w:rFonts w:hint="eastAsia" w:ascii="宋体" w:hAnsi="宋体"/>
                <w:color w:val="000000"/>
                <w:sz w:val="20"/>
                <w:szCs w:val="20"/>
              </w:rPr>
              <w:drawing>
                <wp:inline distT="0" distB="0" distL="0" distR="0">
                  <wp:extent cx="190500" cy="175260"/>
                  <wp:effectExtent l="0" t="0" r="12700" b="2540"/>
                  <wp:docPr id="183" name="图片 66"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66"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interface as shown in Figure 4; press the button to view Alarm Records by scrolling up or down. After pressing the button to enter the next interface, follow the prompts to exit or delete the Alarm Records.</w:t>
            </w:r>
          </w:p>
        </w:tc>
      </w:tr>
      <w:tr w14:paraId="3426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04E2CE7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5" name="图片 67" descr="低报设置1"/>
                  <wp:cNvGraphicFramePr/>
                  <a:graphic xmlns:a="http://schemas.openxmlformats.org/drawingml/2006/main">
                    <a:graphicData uri="http://schemas.openxmlformats.org/drawingml/2006/picture">
                      <pic:pic xmlns:pic="http://schemas.openxmlformats.org/drawingml/2006/picture">
                        <pic:nvPicPr>
                          <pic:cNvPr id="185" name="图片 67" descr="低报设置1"/>
                          <pic:cNvPicPr preferRelativeResize="0">
                            <a:picLocks noChangeArrowheads="1"/>
                          </pic:cNvPicPr>
                        </pic:nvPicPr>
                        <pic:blipFill>
                          <a:blip r:embed="rId35"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5</w:t>
            </w:r>
          </w:p>
          <w:p w14:paraId="024FBD4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7" name="图片 76" descr="低报设置2"/>
                  <wp:cNvGraphicFramePr/>
                  <a:graphic xmlns:a="http://schemas.openxmlformats.org/drawingml/2006/main">
                    <a:graphicData uri="http://schemas.openxmlformats.org/drawingml/2006/picture">
                      <pic:pic xmlns:pic="http://schemas.openxmlformats.org/drawingml/2006/picture">
                        <pic:nvPicPr>
                          <pic:cNvPr id="187" name="图片 76"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6</w:t>
            </w:r>
          </w:p>
          <w:p w14:paraId="79ACA95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189" name="图片 77" descr="低报设置3"/>
                  <wp:cNvGraphicFramePr/>
                  <a:graphic xmlns:a="http://schemas.openxmlformats.org/drawingml/2006/main">
                    <a:graphicData uri="http://schemas.openxmlformats.org/drawingml/2006/picture">
                      <pic:pic xmlns:pic="http://schemas.openxmlformats.org/drawingml/2006/picture">
                        <pic:nvPicPr>
                          <pic:cNvPr id="189" name="图片 77" descr="低报设置3"/>
                          <pic:cNvPicPr preferRelativeResize="0">
                            <a:picLocks noChangeArrowheads="1"/>
                          </pic:cNvPicPr>
                        </pic:nvPicPr>
                        <pic:blipFill>
                          <a:blip r:embed="rId3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7</w:t>
            </w:r>
          </w:p>
        </w:tc>
        <w:tc>
          <w:tcPr>
            <w:tcW w:w="3597" w:type="pct"/>
            <w:vAlign w:val="center"/>
          </w:tcPr>
          <w:p w14:paraId="2FB0D32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2. Underreporting Settings</w:t>
            </w:r>
          </w:p>
          <w:p w14:paraId="032B30C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To access the menu settings</w:t>
            </w:r>
            <w:r>
              <w:rPr>
                <w:rFonts w:hint="eastAsia" w:ascii="宋体" w:hAnsi="宋体"/>
                <w:color w:val="000000"/>
                <w:sz w:val="20"/>
                <w:szCs w:val="20"/>
              </w:rPr>
              <w:drawing>
                <wp:inline distT="0" distB="0" distL="0" distR="0">
                  <wp:extent cx="182880" cy="175260"/>
                  <wp:effectExtent l="0" t="0" r="20320" b="2540"/>
                  <wp:docPr id="199" name="图片 6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6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00" name="图片 6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6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press or select the underreporting </w:t>
            </w:r>
            <w:r>
              <w:rPr>
                <w:rFonts w:hint="eastAsia" w:ascii="宋体" w:hAnsi="宋体"/>
                <w:color w:val="000000"/>
                <w:sz w:val="20"/>
                <w:szCs w:val="20"/>
              </w:rPr>
              <w:drawing>
                <wp:inline distT="0" distB="0" distL="0" distR="0">
                  <wp:extent cx="190500" cy="175260"/>
                  <wp:effectExtent l="0" t="0" r="12700" b="2540"/>
                  <wp:docPr id="201" name="图片 7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7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settings as shown in Figure </w:t>
            </w:r>
            <w:r>
              <w:rPr>
                <w:rFonts w:hint="eastAsia" w:ascii="宋体" w:hAnsi="宋体"/>
                <w:color w:val="000000"/>
                <w:sz w:val="20"/>
                <w:szCs w:val="20"/>
              </w:rPr>
              <w:drawing>
                <wp:inline distT="0" distB="0" distL="0" distR="0">
                  <wp:extent cx="182880" cy="175260"/>
                  <wp:effectExtent l="0" t="0" r="20320" b="2540"/>
                  <wp:docPr id="203" name="图片 7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7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5. </w:t>
            </w:r>
            <w:r>
              <w:rPr>
                <w:rFonts w:hint="eastAsia" w:ascii="宋体" w:hAnsi="宋体"/>
                <w:color w:val="000000"/>
                <w:sz w:val="20"/>
                <w:szCs w:val="20"/>
              </w:rPr>
              <w:drawing>
                <wp:inline distT="0" distB="0" distL="0" distR="0">
                  <wp:extent cx="182880" cy="175260"/>
                  <wp:effectExtent l="0" t="0" r="20320" b="2540"/>
                  <wp:docPr id="202" name="图片 7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7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Press the button to enter the </w:t>
            </w:r>
            <w:r>
              <w:rPr>
                <w:rFonts w:hint="eastAsia" w:ascii="宋体" w:hAnsi="宋体"/>
                <w:color w:val="000000"/>
                <w:sz w:val="20"/>
                <w:szCs w:val="20"/>
              </w:rPr>
              <w:drawing>
                <wp:inline distT="0" distB="0" distL="0" distR="0">
                  <wp:extent cx="190500" cy="175260"/>
                  <wp:effectExtent l="0" t="0" r="12700" b="2540"/>
                  <wp:docPr id="204" name="图片 8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8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channel selection interface </w:t>
            </w:r>
            <w:r>
              <w:rPr>
                <w:rFonts w:hint="eastAsia" w:ascii="宋体" w:hAnsi="宋体"/>
                <w:color w:val="000000"/>
                <w:sz w:val="20"/>
                <w:szCs w:val="20"/>
              </w:rPr>
              <w:drawing>
                <wp:inline distT="0" distB="0" distL="0" distR="0">
                  <wp:extent cx="182880" cy="175260"/>
                  <wp:effectExtent l="0" t="0" r="20320" b="2540"/>
                  <wp:docPr id="205" name="图片 8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81"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06" name="图片 82"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82"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(Figure 6). Press or select </w:t>
            </w:r>
            <w:r>
              <w:rPr>
                <w:rFonts w:hint="eastAsia" w:ascii="宋体" w:hAnsi="宋体"/>
                <w:color w:val="000000"/>
                <w:sz w:val="20"/>
                <w:szCs w:val="20"/>
              </w:rPr>
              <w:drawing>
                <wp:inline distT="0" distB="0" distL="0" distR="0">
                  <wp:extent cx="190500" cy="175260"/>
                  <wp:effectExtent l="0" t="0" r="12700" b="2540"/>
                  <wp:docPr id="207" name="图片 8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8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'flammable,'  'oxygen,' or 'other' to proceed to the next interface (Figure 7). Press to adjust data values upward or downward. After entering the next interface, follow the prompts to save settings or exit directly.</w:t>
            </w:r>
          </w:p>
          <w:p w14:paraId="00A2C34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color w:val="000000"/>
                <w:sz w:val="20"/>
                <w:szCs w:val="20"/>
              </w:rPr>
            </w:pPr>
          </w:p>
          <w:p w14:paraId="5592390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Do not modify alarm threshold parameters unless specified otherwise.</w:t>
            </w:r>
          </w:p>
        </w:tc>
      </w:tr>
      <w:tr w14:paraId="79DE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D92B5B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09" name="图片 91" descr="高报设置2"/>
                  <wp:cNvGraphicFramePr/>
                  <a:graphic xmlns:a="http://schemas.openxmlformats.org/drawingml/2006/main">
                    <a:graphicData uri="http://schemas.openxmlformats.org/drawingml/2006/picture">
                      <pic:pic xmlns:pic="http://schemas.openxmlformats.org/drawingml/2006/picture">
                        <pic:nvPicPr>
                          <pic:cNvPr id="209" name="图片 91" descr="高报设置2"/>
                          <pic:cNvPicPr preferRelativeResize="0">
                            <a:picLocks noChangeArrowheads="1"/>
                          </pic:cNvPicPr>
                        </pic:nvPicPr>
                        <pic:blipFill>
                          <a:blip r:embed="rId38"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8</w:t>
            </w:r>
          </w:p>
          <w:p w14:paraId="796AE51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11" name="图片 31" descr="低报设置2"/>
                  <wp:cNvGraphicFramePr/>
                  <a:graphic xmlns:a="http://schemas.openxmlformats.org/drawingml/2006/main">
                    <a:graphicData uri="http://schemas.openxmlformats.org/drawingml/2006/picture">
                      <pic:pic xmlns:pic="http://schemas.openxmlformats.org/drawingml/2006/picture">
                        <pic:nvPicPr>
                          <pic:cNvPr id="211" name="图片 31"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9</w:t>
            </w:r>
          </w:p>
          <w:p w14:paraId="30DCC59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13" name="图片 32" descr="高报设置3"/>
                  <wp:cNvGraphicFramePr/>
                  <a:graphic xmlns:a="http://schemas.openxmlformats.org/drawingml/2006/main">
                    <a:graphicData uri="http://schemas.openxmlformats.org/drawingml/2006/picture">
                      <pic:pic xmlns:pic="http://schemas.openxmlformats.org/drawingml/2006/picture">
                        <pic:nvPicPr>
                          <pic:cNvPr id="213" name="图片 32" descr="高报设置3"/>
                          <pic:cNvPicPr preferRelativeResize="0">
                            <a:picLocks noChangeArrowheads="1"/>
                          </pic:cNvPicPr>
                        </pic:nvPicPr>
                        <pic:blipFill>
                          <a:blip r:embed="rId3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10</w:t>
            </w:r>
          </w:p>
        </w:tc>
        <w:tc>
          <w:tcPr>
            <w:tcW w:w="3597" w:type="pct"/>
            <w:vAlign w:val="center"/>
          </w:tcPr>
          <w:p w14:paraId="77C5116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3. High reporting settings</w:t>
            </w:r>
          </w:p>
          <w:p w14:paraId="7B42EF7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To access the menu settings</w:t>
            </w:r>
            <w:r>
              <w:rPr>
                <w:rFonts w:hint="eastAsia" w:ascii="宋体" w:hAnsi="宋体"/>
                <w:color w:val="000000"/>
                <w:sz w:val="20"/>
                <w:szCs w:val="20"/>
              </w:rPr>
              <w:drawing>
                <wp:inline distT="0" distB="0" distL="0" distR="0">
                  <wp:extent cx="182880" cy="175260"/>
                  <wp:effectExtent l="0" t="0" r="20320" b="2540"/>
                  <wp:docPr id="223" name="图片 9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9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w:t>
            </w:r>
            <w:r>
              <w:rPr>
                <w:rFonts w:hint="eastAsia" w:ascii="宋体" w:hAnsi="宋体"/>
                <w:color w:val="000000"/>
                <w:sz w:val="20"/>
                <w:szCs w:val="20"/>
              </w:rPr>
              <w:drawing>
                <wp:inline distT="0" distB="0" distL="0" distR="0">
                  <wp:extent cx="182880" cy="175260"/>
                  <wp:effectExtent l="0" t="0" r="20320" b="2540"/>
                  <wp:docPr id="224" name="图片 9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9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press or select the high reporting </w:t>
            </w:r>
            <w:r>
              <w:rPr>
                <w:rFonts w:hint="eastAsia" w:ascii="宋体" w:hAnsi="宋体"/>
                <w:color w:val="000000"/>
                <w:sz w:val="20"/>
                <w:szCs w:val="20"/>
              </w:rPr>
              <w:drawing>
                <wp:inline distT="0" distB="0" distL="0" distR="0">
                  <wp:extent cx="190500" cy="175260"/>
                  <wp:effectExtent l="0" t="0" r="12700" b="2540"/>
                  <wp:docPr id="225" name="图片 9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9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settings as shown in Figure </w:t>
            </w:r>
            <w:r>
              <w:rPr>
                <w:rFonts w:hint="eastAsia" w:ascii="宋体" w:hAnsi="宋体"/>
                <w:color w:val="000000"/>
                <w:sz w:val="20"/>
                <w:szCs w:val="20"/>
              </w:rPr>
              <w:drawing>
                <wp:inline distT="0" distB="0" distL="0" distR="0">
                  <wp:extent cx="182880" cy="175260"/>
                  <wp:effectExtent l="0" t="0" r="20320" b="2540"/>
                  <wp:docPr id="227" name="图片 96"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96"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8. </w:t>
            </w:r>
            <w:r>
              <w:rPr>
                <w:rFonts w:hint="eastAsia" w:ascii="宋体" w:hAnsi="宋体"/>
                <w:color w:val="000000"/>
                <w:sz w:val="20"/>
                <w:szCs w:val="20"/>
              </w:rPr>
              <w:drawing>
                <wp:inline distT="0" distB="0" distL="0" distR="0">
                  <wp:extent cx="182880" cy="175260"/>
                  <wp:effectExtent l="0" t="0" r="20320" b="2540"/>
                  <wp:docPr id="226" name="图片 95"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95"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Press the button to enter the </w:t>
            </w:r>
            <w:r>
              <w:rPr>
                <w:rFonts w:hint="eastAsia" w:ascii="宋体" w:hAnsi="宋体"/>
                <w:color w:val="000000"/>
                <w:sz w:val="20"/>
                <w:szCs w:val="20"/>
              </w:rPr>
              <w:drawing>
                <wp:inline distT="0" distB="0" distL="0" distR="0">
                  <wp:extent cx="190500" cy="175260"/>
                  <wp:effectExtent l="0" t="0" r="12700" b="2540"/>
                  <wp:docPr id="228" name="图片 97"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97"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channel selection interface </w:t>
            </w:r>
            <w:r>
              <w:rPr>
                <w:rFonts w:hint="eastAsia" w:ascii="宋体" w:hAnsi="宋体"/>
                <w:color w:val="000000"/>
                <w:sz w:val="20"/>
                <w:szCs w:val="20"/>
              </w:rPr>
              <w:drawing>
                <wp:inline distT="0" distB="0" distL="0" distR="0">
                  <wp:extent cx="182880" cy="175260"/>
                  <wp:effectExtent l="0" t="0" r="20320" b="2540"/>
                  <wp:docPr id="229" name="图片 9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9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w:t>
            </w:r>
            <w:r>
              <w:rPr>
                <w:rFonts w:hint="eastAsia" w:ascii="宋体" w:hAnsi="宋体"/>
                <w:color w:val="000000"/>
                <w:sz w:val="20"/>
                <w:szCs w:val="20"/>
              </w:rPr>
              <w:drawing>
                <wp:inline distT="0" distB="0" distL="0" distR="0">
                  <wp:extent cx="182880" cy="175260"/>
                  <wp:effectExtent l="0" t="0" r="20320" b="2540"/>
                  <wp:docPr id="230" name="图片 3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3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Figure 9). Press or select </w:t>
            </w:r>
            <w:r>
              <w:rPr>
                <w:rFonts w:hint="eastAsia" w:ascii="宋体" w:hAnsi="宋体"/>
                <w:color w:val="000000"/>
                <w:sz w:val="20"/>
                <w:szCs w:val="20"/>
              </w:rPr>
              <w:drawing>
                <wp:inline distT="0" distB="0" distL="0" distR="0">
                  <wp:extent cx="190500" cy="175260"/>
                  <wp:effectExtent l="0" t="0" r="12700" b="2540"/>
                  <wp:docPr id="231" name="图片 3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3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combustible, oxygen, or other options to proceed to the next interface (Figure 10). Press to adjust data values upward or downward. After entering the next interface, follow the prompts to save settings or exit directly.</w:t>
            </w:r>
          </w:p>
          <w:p w14:paraId="20A847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color w:val="000000"/>
                <w:sz w:val="20"/>
                <w:szCs w:val="20"/>
              </w:rPr>
            </w:pPr>
          </w:p>
          <w:p w14:paraId="42831D4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bCs/>
                <w:color w:val="000000"/>
                <w:sz w:val="20"/>
                <w:szCs w:val="20"/>
                <w:lang w:eastAsia="zh-CN"/>
              </w:rPr>
            </w:pPr>
            <w:r>
              <w:rPr>
                <w:rFonts w:hint="eastAsia" w:ascii="Times New Roman" w:hAnsi="宋体" w:eastAsia="宋体" w:cs="Times New Roman"/>
                <w:color w:val="000000"/>
                <w:kern w:val="2"/>
                <w:sz w:val="20"/>
                <w:szCs w:val="20"/>
                <w:lang w:val="en-US" w:eastAsia="zh-CN" w:bidi="ar-SA"/>
              </w:rPr>
              <w:t>Do not modify alarm threshold parameters unless specified otherwise.</w:t>
            </w:r>
          </w:p>
        </w:tc>
      </w:tr>
      <w:tr w14:paraId="1A49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36AEBCF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3" name="图片 51" descr="零点设置1"/>
                  <wp:cNvGraphicFramePr/>
                  <a:graphic xmlns:a="http://schemas.openxmlformats.org/drawingml/2006/main">
                    <a:graphicData uri="http://schemas.openxmlformats.org/drawingml/2006/picture">
                      <pic:pic xmlns:pic="http://schemas.openxmlformats.org/drawingml/2006/picture">
                        <pic:nvPicPr>
                          <pic:cNvPr id="233" name="图片 51" descr="零点设置1"/>
                          <pic:cNvPicPr preferRelativeResize="0">
                            <a:picLocks noChangeArrowheads="1"/>
                          </pic:cNvPicPr>
                        </pic:nvPicPr>
                        <pic:blipFill>
                          <a:blip r:embed="rId4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11</w:t>
            </w:r>
          </w:p>
          <w:p w14:paraId="39CD977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5" name="图片 52" descr="低报设置2"/>
                  <wp:cNvGraphicFramePr/>
                  <a:graphic xmlns:a="http://schemas.openxmlformats.org/drawingml/2006/main">
                    <a:graphicData uri="http://schemas.openxmlformats.org/drawingml/2006/picture">
                      <pic:pic xmlns:pic="http://schemas.openxmlformats.org/drawingml/2006/picture">
                        <pic:nvPicPr>
                          <pic:cNvPr id="235" name="图片 52" descr="低报设置2"/>
                          <pic:cNvPicPr preferRelativeResize="0">
                            <a:picLocks noChangeArrowheads="1"/>
                          </pic:cNvPicPr>
                        </pic:nvPicPr>
                        <pic:blipFill>
                          <a:blip r:embed="rId3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12</w:t>
            </w:r>
          </w:p>
          <w:p w14:paraId="656A10A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37" name="图片 10" descr="零点设置2"/>
                  <wp:cNvGraphicFramePr/>
                  <a:graphic xmlns:a="http://schemas.openxmlformats.org/drawingml/2006/main">
                    <a:graphicData uri="http://schemas.openxmlformats.org/drawingml/2006/picture">
                      <pic:pic xmlns:pic="http://schemas.openxmlformats.org/drawingml/2006/picture">
                        <pic:nvPicPr>
                          <pic:cNvPr id="237" name="图片 10" descr="零点设置2"/>
                          <pic:cNvPicPr preferRelativeResize="0">
                            <a:picLocks noChangeArrowheads="1"/>
                          </pic:cNvPicPr>
                        </pic:nvPicPr>
                        <pic:blipFill>
                          <a:blip r:embed="rId41"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13</w:t>
            </w:r>
          </w:p>
        </w:tc>
        <w:tc>
          <w:tcPr>
            <w:tcW w:w="3597" w:type="pct"/>
            <w:vAlign w:val="center"/>
          </w:tcPr>
          <w:p w14:paraId="0A26FB4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4. Zero Point Setting</w:t>
            </w:r>
          </w:p>
          <w:p w14:paraId="3A74C78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Access the menu settings </w:t>
            </w:r>
            <w:r>
              <w:rPr>
                <w:rFonts w:hint="eastAsia" w:ascii="宋体" w:hAnsi="宋体"/>
                <w:color w:val="000000"/>
                <w:sz w:val="20"/>
                <w:szCs w:val="20"/>
              </w:rPr>
              <w:drawing>
                <wp:inline distT="0" distB="0" distL="0" distR="0">
                  <wp:extent cx="182880" cy="175260"/>
                  <wp:effectExtent l="0" t="0" r="20320" b="2540"/>
                  <wp:docPr id="246" name="图片 53"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53"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and </w:t>
            </w:r>
            <w:r>
              <w:rPr>
                <w:rFonts w:hint="eastAsia" w:ascii="宋体" w:hAnsi="宋体"/>
                <w:color w:val="000000"/>
                <w:sz w:val="20"/>
                <w:szCs w:val="20"/>
              </w:rPr>
              <w:drawing>
                <wp:inline distT="0" distB="0" distL="0" distR="0">
                  <wp:extent cx="182880" cy="175260"/>
                  <wp:effectExtent l="0" t="0" r="20320" b="2540"/>
                  <wp:docPr id="247" name="图片 54"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4"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select Zero Point Settings (Figure </w:t>
            </w:r>
            <w:r>
              <w:rPr>
                <w:rFonts w:hint="eastAsia" w:ascii="宋体" w:hAnsi="宋体"/>
                <w:color w:val="000000"/>
                <w:sz w:val="20"/>
                <w:szCs w:val="20"/>
              </w:rPr>
              <w:drawing>
                <wp:inline distT="0" distB="0" distL="0" distR="0">
                  <wp:extent cx="190500" cy="175260"/>
                  <wp:effectExtent l="0" t="0" r="12700" b="2540"/>
                  <wp:docPr id="248" name="图片 5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5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11). Press the button to enter the password verification interface (to prevent </w:t>
            </w:r>
            <w:r>
              <w:rPr>
                <w:rFonts w:hint="eastAsia" w:ascii="宋体" w:hAnsi="宋体"/>
                <w:color w:val="000000"/>
                <w:sz w:val="20"/>
                <w:szCs w:val="20"/>
              </w:rPr>
              <w:drawing>
                <wp:inline distT="0" distB="0" distL="0" distR="0">
                  <wp:extent cx="182880" cy="175260"/>
                  <wp:effectExtent l="0" t="0" r="20320" b="2540"/>
                  <wp:docPr id="249" name="图片 5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5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accidental </w:t>
            </w:r>
            <w:r>
              <w:rPr>
                <w:rFonts w:hint="eastAsia" w:ascii="宋体" w:hAnsi="宋体"/>
                <w:color w:val="000000"/>
                <w:sz w:val="20"/>
                <w:szCs w:val="20"/>
              </w:rPr>
              <w:drawing>
                <wp:inline distT="0" distB="0" distL="0" distR="0">
                  <wp:extent cx="182880" cy="175260"/>
                  <wp:effectExtent l="0" t="0" r="20320" b="2540"/>
                  <wp:docPr id="250" name="图片 5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5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operations). After password </w:t>
            </w:r>
            <w:r>
              <w:rPr>
                <w:rFonts w:hint="eastAsia" w:ascii="宋体" w:hAnsi="宋体"/>
                <w:color w:val="000000"/>
                <w:sz w:val="20"/>
                <w:szCs w:val="20"/>
              </w:rPr>
              <w:drawing>
                <wp:inline distT="0" distB="0" distL="0" distR="0">
                  <wp:extent cx="190500" cy="175260"/>
                  <wp:effectExtent l="0" t="0" r="12700" b="2540"/>
                  <wp:docPr id="251" name="图片 11"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1"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verification, proceed to </w:t>
            </w:r>
            <w:r>
              <w:rPr>
                <w:rFonts w:hint="eastAsia" w:ascii="宋体" w:hAnsi="宋体"/>
                <w:color w:val="000000"/>
                <w:sz w:val="20"/>
                <w:szCs w:val="20"/>
              </w:rPr>
              <w:drawing>
                <wp:inline distT="0" distB="0" distL="0" distR="0">
                  <wp:extent cx="182880" cy="175260"/>
                  <wp:effectExtent l="0" t="0" r="20320" b="2540"/>
                  <wp:docPr id="252" name="图片 1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the </w:t>
            </w:r>
            <w:r>
              <w:rPr>
                <w:rFonts w:hint="eastAsia" w:ascii="宋体" w:hAnsi="宋体"/>
                <w:color w:val="000000"/>
                <w:sz w:val="20"/>
                <w:szCs w:val="20"/>
              </w:rPr>
              <w:drawing>
                <wp:inline distT="0" distB="0" distL="0" distR="0">
                  <wp:extent cx="182880" cy="175260"/>
                  <wp:effectExtent l="0" t="0" r="20320" b="2540"/>
                  <wp:docPr id="253" name="图片 1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channel selection interface (Figure 12). Press or select combustible, oxygen, or other options to proceed to the next interface (Figure 13). Press Save or Exit to complete the process.</w:t>
            </w:r>
          </w:p>
        </w:tc>
      </w:tr>
      <w:tr w14:paraId="546F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C7BB48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55" name="图片 84" descr="标定设置1"/>
                  <wp:cNvGraphicFramePr/>
                  <a:graphic xmlns:a="http://schemas.openxmlformats.org/drawingml/2006/main">
                    <a:graphicData uri="http://schemas.openxmlformats.org/drawingml/2006/picture">
                      <pic:pic xmlns:pic="http://schemas.openxmlformats.org/drawingml/2006/picture">
                        <pic:nvPicPr>
                          <pic:cNvPr id="255" name="图片 84" descr="标定设置1"/>
                          <pic:cNvPicPr preferRelativeResize="0">
                            <a:picLocks noChangeArrowheads="1"/>
                          </pic:cNvPicPr>
                        </pic:nvPicPr>
                        <pic:blipFill>
                          <a:blip r:embed="rId42"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14</w:t>
            </w:r>
          </w:p>
        </w:tc>
        <w:tc>
          <w:tcPr>
            <w:tcW w:w="3597" w:type="pct"/>
            <w:vAlign w:val="center"/>
          </w:tcPr>
          <w:p w14:paraId="409010B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5. Calibration Settings</w:t>
            </w:r>
          </w:p>
          <w:p w14:paraId="5114BE7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For assistance, contact the manufacturer.</w:t>
            </w:r>
          </w:p>
        </w:tc>
      </w:tr>
      <w:tr w14:paraId="297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1402" w:type="pct"/>
            <w:vAlign w:val="center"/>
          </w:tcPr>
          <w:p w14:paraId="2830037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17220"/>
                  <wp:effectExtent l="0" t="0" r="15240" b="17780"/>
                  <wp:docPr id="257" name="图片 85" descr="时间设置1"/>
                  <wp:cNvGraphicFramePr/>
                  <a:graphic xmlns:a="http://schemas.openxmlformats.org/drawingml/2006/main">
                    <a:graphicData uri="http://schemas.openxmlformats.org/drawingml/2006/picture">
                      <pic:pic xmlns:pic="http://schemas.openxmlformats.org/drawingml/2006/picture">
                        <pic:nvPicPr>
                          <pic:cNvPr id="257" name="图片 85" descr="时间设置1"/>
                          <pic:cNvPicPr preferRelativeResize="0">
                            <a:picLocks noChangeArrowheads="1"/>
                          </pic:cNvPicPr>
                        </pic:nvPicPr>
                        <pic:blipFill>
                          <a:blip r:embed="rId43" cstate="print"/>
                          <a:srcRect/>
                          <a:stretch>
                            <a:fillRect/>
                          </a:stretch>
                        </pic:blipFill>
                        <pic:spPr>
                          <a:xfrm>
                            <a:off x="0" y="0"/>
                            <a:ext cx="899160" cy="61722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15</w:t>
            </w:r>
          </w:p>
          <w:p w14:paraId="6858E92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59" name="图片 99" descr="时间设置2"/>
                  <wp:cNvGraphicFramePr/>
                  <a:graphic xmlns:a="http://schemas.openxmlformats.org/drawingml/2006/main">
                    <a:graphicData uri="http://schemas.openxmlformats.org/drawingml/2006/picture">
                      <pic:pic xmlns:pic="http://schemas.openxmlformats.org/drawingml/2006/picture">
                        <pic:nvPicPr>
                          <pic:cNvPr id="259" name="图片 99" descr="时间设置2"/>
                          <pic:cNvPicPr preferRelativeResize="0">
                            <a:picLocks noChangeArrowheads="1"/>
                          </pic:cNvPicPr>
                        </pic:nvPicPr>
                        <pic:blipFill>
                          <a:blip r:embed="rId4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16</w:t>
            </w:r>
          </w:p>
        </w:tc>
        <w:tc>
          <w:tcPr>
            <w:tcW w:w="3597" w:type="pct"/>
            <w:vAlign w:val="center"/>
          </w:tcPr>
          <w:p w14:paraId="5C8F4DD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6. Time settings</w:t>
            </w:r>
          </w:p>
          <w:p w14:paraId="71ACB4E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Access the menu settings </w:t>
            </w:r>
            <w:r>
              <w:rPr>
                <w:rFonts w:hint="eastAsia" w:ascii="宋体" w:hAnsi="宋体"/>
                <w:color w:val="000000"/>
                <w:sz w:val="20"/>
                <w:szCs w:val="20"/>
              </w:rPr>
              <w:drawing>
                <wp:inline distT="0" distB="0" distL="0" distR="0">
                  <wp:extent cx="182880" cy="175260"/>
                  <wp:effectExtent l="0" t="0" r="20320" b="2540"/>
                  <wp:docPr id="267" name="图片 86"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86"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function</w:t>
            </w:r>
            <w:r>
              <w:rPr>
                <w:rFonts w:hint="eastAsia" w:ascii="宋体" w:hAnsi="宋体"/>
                <w:color w:val="000000"/>
                <w:sz w:val="20"/>
                <w:szCs w:val="20"/>
              </w:rPr>
              <w:drawing>
                <wp:inline distT="0" distB="0" distL="0" distR="0">
                  <wp:extent cx="182880" cy="175260"/>
                  <wp:effectExtent l="0" t="0" r="20320" b="2540"/>
                  <wp:docPr id="268" name="图片 87"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87"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then press or select Time </w:t>
            </w:r>
            <w:r>
              <w:rPr>
                <w:rFonts w:hint="eastAsia" w:ascii="宋体" w:hAnsi="宋体"/>
                <w:color w:val="000000"/>
                <w:sz w:val="20"/>
                <w:szCs w:val="20"/>
              </w:rPr>
              <w:drawing>
                <wp:inline distT="0" distB="0" distL="0" distR="0">
                  <wp:extent cx="190500" cy="175260"/>
                  <wp:effectExtent l="0" t="0" r="12700" b="2540"/>
                  <wp:docPr id="269" name="图片 88"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88"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Settings as shown in Figure 15. </w:t>
            </w:r>
            <w:r>
              <w:rPr>
                <w:rFonts w:hint="eastAsia" w:ascii="宋体" w:hAnsi="宋体"/>
                <w:color w:val="000000"/>
                <w:sz w:val="20"/>
                <w:szCs w:val="20"/>
              </w:rPr>
              <w:drawing>
                <wp:inline distT="0" distB="0" distL="0" distR="0">
                  <wp:extent cx="182880" cy="175260"/>
                  <wp:effectExtent l="0" t="0" r="20320" b="2540"/>
                  <wp:docPr id="270" name="图片 100"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100"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Press </w:t>
            </w:r>
            <w:r>
              <w:rPr>
                <w:rFonts w:hint="eastAsia" w:ascii="宋体" w:hAnsi="宋体"/>
                <w:color w:val="000000"/>
                <w:sz w:val="20"/>
                <w:szCs w:val="20"/>
              </w:rPr>
              <w:drawing>
                <wp:inline distT="0" distB="0" distL="0" distR="0">
                  <wp:extent cx="182880" cy="175260"/>
                  <wp:effectExtent l="0" t="0" r="20320" b="2540"/>
                  <wp:docPr id="271" name="图片 101"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101"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the button to enter </w:t>
            </w:r>
            <w:r>
              <w:rPr>
                <w:rFonts w:hint="eastAsia" w:ascii="宋体" w:hAnsi="宋体"/>
                <w:color w:val="000000"/>
                <w:sz w:val="20"/>
                <w:szCs w:val="20"/>
              </w:rPr>
              <w:drawing>
                <wp:inline distT="0" distB="0" distL="0" distR="0">
                  <wp:extent cx="190500" cy="175260"/>
                  <wp:effectExtent l="0" t="0" r="12700" b="2540"/>
                  <wp:docPr id="272" name="图片 102"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02"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the Time Settings interface </w:t>
            </w:r>
            <w:r>
              <w:rPr>
                <w:rFonts w:hint="eastAsia" w:ascii="宋体" w:hAnsi="宋体"/>
                <w:color w:val="000000"/>
                <w:sz w:val="20"/>
                <w:szCs w:val="20"/>
              </w:rPr>
              <w:drawing>
                <wp:inline distT="0" distB="0" distL="0" distR="0">
                  <wp:extent cx="190500" cy="175260"/>
                  <wp:effectExtent l="0" t="0" r="12700" b="2540"/>
                  <wp:docPr id="273" name="图片 103"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03"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(Figure 16). Press to adjust data values (increase or decrease), or use the shift key for navigation. After completing the settings, press to proceed to the next interface and select Save or exit directly.</w:t>
            </w:r>
          </w:p>
        </w:tc>
      </w:tr>
      <w:tr w14:paraId="4028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20F7767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556260"/>
                  <wp:effectExtent l="0" t="0" r="15240" b="2540"/>
                  <wp:docPr id="275" name="图片 35" descr="背光设置1"/>
                  <wp:cNvGraphicFramePr/>
                  <a:graphic xmlns:a="http://schemas.openxmlformats.org/drawingml/2006/main">
                    <a:graphicData uri="http://schemas.openxmlformats.org/drawingml/2006/picture">
                      <pic:pic xmlns:pic="http://schemas.openxmlformats.org/drawingml/2006/picture">
                        <pic:nvPicPr>
                          <pic:cNvPr id="275" name="图片 35" descr="背光设置1"/>
                          <pic:cNvPicPr preferRelativeResize="0">
                            <a:picLocks noChangeArrowheads="1"/>
                          </pic:cNvPicPr>
                        </pic:nvPicPr>
                        <pic:blipFill>
                          <a:blip r:embed="rId45" cstate="print"/>
                          <a:srcRect/>
                          <a:stretch>
                            <a:fillRect/>
                          </a:stretch>
                        </pic:blipFill>
                        <pic:spPr>
                          <a:xfrm>
                            <a:off x="0" y="0"/>
                            <a:ext cx="899160" cy="556260"/>
                          </a:xfrm>
                          <a:prstGeom prst="rect">
                            <a:avLst/>
                          </a:prstGeom>
                          <a:noFill/>
                          <a:ln w="9525">
                            <a:noFill/>
                            <a:miter lim="800000"/>
                            <a:headEnd/>
                            <a:tailEnd/>
                          </a:ln>
                          <a:effectLst/>
                        </pic:spPr>
                      </pic:pic>
                    </a:graphicData>
                  </a:graphic>
                </wp:inline>
              </w:drawing>
            </w:r>
            <w:r>
              <w:rPr>
                <w:rFonts w:hint="eastAsia" w:ascii="Times New Roman" w:hAnsi="Times New Roman" w:eastAsia="宋体" w:cs="Times New Roman"/>
                <w:kern w:val="2"/>
                <w:sz w:val="20"/>
                <w:szCs w:val="20"/>
                <w:lang w:val="en-US" w:eastAsia="zh-CN" w:bidi="ar-SA"/>
              </w:rPr>
              <w:t>graph 17</w:t>
            </w:r>
          </w:p>
          <w:p w14:paraId="30B2FD06">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502920"/>
                  <wp:effectExtent l="0" t="0" r="15240" b="5080"/>
                  <wp:docPr id="277" name="图片 36" descr="背光设置2"/>
                  <wp:cNvGraphicFramePr/>
                  <a:graphic xmlns:a="http://schemas.openxmlformats.org/drawingml/2006/main">
                    <a:graphicData uri="http://schemas.openxmlformats.org/drawingml/2006/picture">
                      <pic:pic xmlns:pic="http://schemas.openxmlformats.org/drawingml/2006/picture">
                        <pic:nvPicPr>
                          <pic:cNvPr id="277" name="图片 36" descr="背光设置2"/>
                          <pic:cNvPicPr preferRelativeResize="0">
                            <a:picLocks noChangeArrowheads="1"/>
                          </pic:cNvPicPr>
                        </pic:nvPicPr>
                        <pic:blipFill>
                          <a:blip r:embed="rId46" cstate="print"/>
                          <a:srcRect/>
                          <a:stretch>
                            <a:fillRect/>
                          </a:stretch>
                        </pic:blipFill>
                        <pic:spPr>
                          <a:xfrm>
                            <a:off x="0" y="0"/>
                            <a:ext cx="899160" cy="502920"/>
                          </a:xfrm>
                          <a:prstGeom prst="rect">
                            <a:avLst/>
                          </a:prstGeom>
                          <a:noFill/>
                          <a:ln w="9525">
                            <a:noFill/>
                            <a:miter lim="800000"/>
                            <a:headEnd/>
                            <a:tailEnd/>
                          </a:ln>
                          <a:effectLst/>
                        </pic:spPr>
                      </pic:pic>
                    </a:graphicData>
                  </a:graphic>
                </wp:inline>
              </w:drawing>
            </w:r>
            <w:r>
              <w:rPr>
                <w:rFonts w:hint="eastAsia" w:ascii="Times New Roman" w:hAnsi="Times New Roman" w:eastAsia="宋体" w:cs="Times New Roman"/>
                <w:kern w:val="2"/>
                <w:sz w:val="20"/>
                <w:szCs w:val="20"/>
                <w:lang w:val="en-US" w:eastAsia="zh-CN" w:bidi="ar-SA"/>
              </w:rPr>
              <w:t>graph 18</w:t>
            </w:r>
          </w:p>
        </w:tc>
        <w:tc>
          <w:tcPr>
            <w:tcW w:w="3597" w:type="pct"/>
            <w:vAlign w:val="center"/>
          </w:tcPr>
          <w:p w14:paraId="7B3D555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b/>
                <w:color w:val="000000"/>
                <w:kern w:val="2"/>
                <w:sz w:val="20"/>
                <w:szCs w:val="20"/>
                <w:lang w:val="en-US" w:eastAsia="zh-CN" w:bidi="ar-SA"/>
              </w:rPr>
              <w:t>7. Backlight settings</w:t>
            </w:r>
          </w:p>
          <w:p w14:paraId="43A753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Access the menu settings </w:t>
            </w:r>
            <w:r>
              <w:rPr>
                <w:rFonts w:hint="eastAsia" w:ascii="宋体" w:hAnsi="宋体"/>
                <w:color w:val="000000"/>
                <w:sz w:val="20"/>
                <w:szCs w:val="20"/>
              </w:rPr>
              <w:drawing>
                <wp:inline distT="0" distB="0" distL="0" distR="0">
                  <wp:extent cx="182880" cy="175260"/>
                  <wp:effectExtent l="0" t="0" r="20320" b="2540"/>
                  <wp:docPr id="284" name="图片 3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3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function</w:t>
            </w:r>
            <w:r>
              <w:rPr>
                <w:rFonts w:hint="eastAsia" w:ascii="宋体" w:hAnsi="宋体"/>
                <w:color w:val="000000"/>
                <w:sz w:val="20"/>
                <w:szCs w:val="20"/>
              </w:rPr>
              <w:drawing>
                <wp:inline distT="0" distB="0" distL="0" distR="0">
                  <wp:extent cx="182880" cy="175260"/>
                  <wp:effectExtent l="0" t="0" r="20320" b="2540"/>
                  <wp:docPr id="285" name="图片 3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3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then press or select backlight </w:t>
            </w:r>
            <w:r>
              <w:rPr>
                <w:rFonts w:hint="eastAsia" w:ascii="宋体" w:hAnsi="宋体"/>
                <w:color w:val="000000"/>
                <w:sz w:val="20"/>
                <w:szCs w:val="20"/>
              </w:rPr>
              <w:drawing>
                <wp:inline distT="0" distB="0" distL="0" distR="0">
                  <wp:extent cx="190500" cy="175260"/>
                  <wp:effectExtent l="0" t="0" r="12700" b="2540"/>
                  <wp:docPr id="286" name="图片 3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3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settings as shown in Figure </w:t>
            </w:r>
            <w:r>
              <w:rPr>
                <w:rFonts w:hint="eastAsia" w:ascii="宋体" w:hAnsi="宋体"/>
                <w:color w:val="000000"/>
                <w:sz w:val="20"/>
                <w:szCs w:val="20"/>
              </w:rPr>
              <w:drawing>
                <wp:inline distT="0" distB="0" distL="0" distR="0">
                  <wp:extent cx="182880" cy="175260"/>
                  <wp:effectExtent l="0" t="0" r="20320" b="2540"/>
                  <wp:docPr id="287" name="图片 58"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58"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17</w:t>
            </w:r>
            <w:r>
              <w:rPr>
                <w:rFonts w:hint="eastAsia" w:ascii="宋体" w:hAnsi="宋体"/>
                <w:color w:val="000000"/>
                <w:sz w:val="20"/>
                <w:szCs w:val="20"/>
              </w:rPr>
              <w:drawing>
                <wp:inline distT="0" distB="0" distL="0" distR="0">
                  <wp:extent cx="182880" cy="175260"/>
                  <wp:effectExtent l="0" t="0" r="20320" b="2540"/>
                  <wp:docPr id="288" name="图片 59"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59"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press the button </w:t>
            </w:r>
            <w:r>
              <w:rPr>
                <w:rFonts w:hint="eastAsia" w:ascii="宋体" w:hAnsi="宋体"/>
                <w:color w:val="000000"/>
                <w:sz w:val="20"/>
                <w:szCs w:val="20"/>
              </w:rPr>
              <w:drawing>
                <wp:inline distT="0" distB="0" distL="0" distR="0">
                  <wp:extent cx="190500" cy="175260"/>
                  <wp:effectExtent l="19050" t="0" r="0" b="0"/>
                  <wp:docPr id="289" name="图片 60"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60"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to enter the backlight settings interface as shown in Figure 18; select automatic or constant mode; finally press save data.</w:t>
            </w:r>
          </w:p>
        </w:tc>
      </w:tr>
      <w:tr w14:paraId="224D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4B2BBED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291" name="图片 61" descr="密码设置1"/>
                  <wp:cNvGraphicFramePr/>
                  <a:graphic xmlns:a="http://schemas.openxmlformats.org/drawingml/2006/main">
                    <a:graphicData uri="http://schemas.openxmlformats.org/drawingml/2006/picture">
                      <pic:pic xmlns:pic="http://schemas.openxmlformats.org/drawingml/2006/picture">
                        <pic:nvPicPr>
                          <pic:cNvPr id="291" name="图片 61" descr="密码设置1"/>
                          <pic:cNvPicPr preferRelativeResize="0">
                            <a:picLocks noChangeArrowheads="1"/>
                          </pic:cNvPicPr>
                        </pic:nvPicPr>
                        <pic:blipFill>
                          <a:blip r:embed="rId4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19</w:t>
            </w:r>
          </w:p>
        </w:tc>
        <w:tc>
          <w:tcPr>
            <w:tcW w:w="3597" w:type="pct"/>
            <w:vAlign w:val="center"/>
          </w:tcPr>
          <w:p w14:paraId="48C96EC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8. Password settings</w:t>
            </w:r>
          </w:p>
          <w:p w14:paraId="260F66A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Go to the menu settings function</w:t>
            </w:r>
            <w:r>
              <w:rPr>
                <w:rFonts w:hint="eastAsia" w:ascii="宋体" w:hAnsi="宋体"/>
                <w:color w:val="000000"/>
                <w:sz w:val="20"/>
                <w:szCs w:val="20"/>
              </w:rPr>
              <w:drawing>
                <wp:inline distT="0" distB="0" distL="0" distR="0">
                  <wp:extent cx="182880" cy="175260"/>
                  <wp:effectExtent l="0" t="0" r="20320" b="2540"/>
                  <wp:docPr id="297" name="图片 63"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63"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296" name="图片 6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62"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press or select password settings </w:t>
            </w:r>
            <w:r>
              <w:rPr>
                <w:rFonts w:hint="eastAsia" w:ascii="宋体" w:hAnsi="宋体"/>
                <w:color w:val="000000"/>
                <w:sz w:val="20"/>
                <w:szCs w:val="20"/>
              </w:rPr>
              <w:drawing>
                <wp:inline distT="0" distB="0" distL="0" distR="0">
                  <wp:extent cx="190500" cy="175260"/>
                  <wp:effectExtent l="0" t="0" r="12700" b="2540"/>
                  <wp:docPr id="298" name="图片 64"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64"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as shown in Figure 19; press the button to enter the password </w:t>
            </w:r>
            <w:r>
              <w:rPr>
                <w:rFonts w:hint="eastAsia" w:ascii="宋体" w:hAnsi="宋体"/>
                <w:color w:val="000000"/>
                <w:sz w:val="20"/>
                <w:szCs w:val="20"/>
              </w:rPr>
              <w:drawing>
                <wp:inline distT="0" distB="0" distL="0" distR="0">
                  <wp:extent cx="190500" cy="175260"/>
                  <wp:effectExtent l="0" t="0" r="12700" b="2540"/>
                  <wp:docPr id="299" name="图片 6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6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verification interface; after password verification, you can input a new four-digit password; then press the button to enter the save confirmation interface.</w:t>
            </w:r>
          </w:p>
          <w:p w14:paraId="6897AB5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Unless under special circumstances, do not change your password.</w:t>
            </w:r>
          </w:p>
        </w:tc>
      </w:tr>
      <w:tr w14:paraId="1CFB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2E69DED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r>
              <w:rPr>
                <w:sz w:val="20"/>
                <w:szCs w:val="20"/>
              </w:rPr>
              <w:drawing>
                <wp:inline distT="0" distB="0" distL="0" distR="0">
                  <wp:extent cx="899160" cy="609600"/>
                  <wp:effectExtent l="19050" t="0" r="0" b="0"/>
                  <wp:docPr id="90" name="图片 114" descr="自检1"/>
                  <wp:cNvGraphicFramePr/>
                  <a:graphic xmlns:a="http://schemas.openxmlformats.org/drawingml/2006/main">
                    <a:graphicData uri="http://schemas.openxmlformats.org/drawingml/2006/picture">
                      <pic:pic xmlns:pic="http://schemas.openxmlformats.org/drawingml/2006/picture">
                        <pic:nvPicPr>
                          <pic:cNvPr id="90" name="图片 114" descr="自检1"/>
                          <pic:cNvPicPr preferRelativeResize="0">
                            <a:picLocks noChangeArrowheads="1"/>
                          </pic:cNvPicPr>
                        </pic:nvPicPr>
                        <pic:blipFill>
                          <a:blip r:embed="rId48" cstate="print"/>
                          <a:srcRect/>
                          <a:stretch>
                            <a:fillRect/>
                          </a:stretch>
                        </pic:blipFill>
                        <pic:spPr>
                          <a:xfrm>
                            <a:off x="0" y="0"/>
                            <a:ext cx="899160" cy="609600"/>
                          </a:xfrm>
                          <a:prstGeom prst="rect">
                            <a:avLst/>
                          </a:prstGeom>
                          <a:noFill/>
                          <a:ln w="9525">
                            <a:noFill/>
                            <a:miter lim="800000"/>
                            <a:headEnd/>
                            <a:tailEnd/>
                          </a:ln>
                        </pic:spPr>
                      </pic:pic>
                    </a:graphicData>
                  </a:graphic>
                </wp:inline>
              </w:drawing>
            </w:r>
          </w:p>
          <w:p w14:paraId="1639E61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rFonts w:hint="eastAsia" w:ascii="Times New Roman" w:hAnsi="Times New Roman" w:eastAsia="宋体" w:cs="Times New Roman"/>
                <w:kern w:val="2"/>
                <w:sz w:val="20"/>
                <w:szCs w:val="20"/>
                <w:lang w:val="en-US" w:eastAsia="zh-CN" w:bidi="ar-SA"/>
              </w:rPr>
              <w:t>graph 20</w:t>
            </w:r>
          </w:p>
          <w:p w14:paraId="230FE05E">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1" name="图片 72" descr="启动画面3"/>
                  <wp:cNvGraphicFramePr/>
                  <a:graphic xmlns:a="http://schemas.openxmlformats.org/drawingml/2006/main">
                    <a:graphicData uri="http://schemas.openxmlformats.org/drawingml/2006/picture">
                      <pic:pic xmlns:pic="http://schemas.openxmlformats.org/drawingml/2006/picture">
                        <pic:nvPicPr>
                          <pic:cNvPr id="301" name="图片 72" descr="启动画面3"/>
                          <pic:cNvPicPr preferRelativeResize="0">
                            <a:picLocks noChangeArrowheads="1"/>
                          </pic:cNvPicPr>
                        </pic:nvPicPr>
                        <pic:blipFill>
                          <a:blip r:embed="rId21"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21</w:t>
            </w:r>
          </w:p>
          <w:p w14:paraId="2BC14A0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3" name="图片 89" descr="启动画面4"/>
                  <wp:cNvGraphicFramePr/>
                  <a:graphic xmlns:a="http://schemas.openxmlformats.org/drawingml/2006/main">
                    <a:graphicData uri="http://schemas.openxmlformats.org/drawingml/2006/picture">
                      <pic:pic xmlns:pic="http://schemas.openxmlformats.org/drawingml/2006/picture">
                        <pic:nvPicPr>
                          <pic:cNvPr id="303" name="图片 89" descr="启动画面4"/>
                          <pic:cNvPicPr preferRelativeResize="0">
                            <a:picLocks noChangeArrowheads="1"/>
                          </pic:cNvPicPr>
                        </pic:nvPicPr>
                        <pic:blipFill>
                          <a:blip r:embed="rId22"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22</w:t>
            </w:r>
          </w:p>
          <w:p w14:paraId="23A2E7AA">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05" name="图片 90" descr="启动画面5"/>
                  <wp:cNvGraphicFramePr/>
                  <a:graphic xmlns:a="http://schemas.openxmlformats.org/drawingml/2006/main">
                    <a:graphicData uri="http://schemas.openxmlformats.org/drawingml/2006/picture">
                      <pic:pic xmlns:pic="http://schemas.openxmlformats.org/drawingml/2006/picture">
                        <pic:nvPicPr>
                          <pic:cNvPr id="305" name="图片 90" descr="启动画面5"/>
                          <pic:cNvPicPr preferRelativeResize="0">
                            <a:picLocks noChangeArrowheads="1"/>
                          </pic:cNvPicPr>
                        </pic:nvPicPr>
                        <pic:blipFill>
                          <a:blip r:embed="rId23"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23</w:t>
            </w:r>
          </w:p>
        </w:tc>
        <w:tc>
          <w:tcPr>
            <w:tcW w:w="3597" w:type="pct"/>
            <w:vAlign w:val="center"/>
          </w:tcPr>
          <w:p w14:paraId="3637A16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9. Self-examination</w:t>
            </w:r>
          </w:p>
          <w:p w14:paraId="6A306DD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 xml:space="preserve">Access the menu settings and </w:t>
            </w:r>
            <w:r>
              <w:rPr>
                <w:rFonts w:hint="eastAsia" w:ascii="宋体" w:hAnsi="宋体"/>
                <w:color w:val="000000"/>
                <w:sz w:val="20"/>
                <w:szCs w:val="20"/>
              </w:rPr>
              <w:drawing>
                <wp:inline distT="0" distB="0" distL="0" distR="0">
                  <wp:extent cx="182880" cy="175260"/>
                  <wp:effectExtent l="0" t="0" r="20320" b="2540"/>
                  <wp:docPr id="309" name="图片 73"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73"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10" name="图片 74"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74"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select or press the self-check </w:t>
            </w:r>
            <w:r>
              <w:rPr>
                <w:rFonts w:hint="eastAsia" w:ascii="宋体" w:hAnsi="宋体"/>
                <w:color w:val="000000"/>
                <w:sz w:val="20"/>
                <w:szCs w:val="20"/>
              </w:rPr>
              <w:drawing>
                <wp:inline distT="0" distB="0" distL="0" distR="0">
                  <wp:extent cx="190500" cy="175260"/>
                  <wp:effectExtent l="0" t="0" r="12700" b="2540"/>
                  <wp:docPr id="311" name="图片 75"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75"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function as shown in Figure 20. Press the button to enter the self-check interface. When entering the interface shown in Figure 21, check whether the speaker emits intermittent sounds. In Figure 22, verify if the pump can operate normally with on/off functionality. For Figure 23, inspect whether the alarm light functions properly with normal illumination and extinction cycles.</w:t>
            </w:r>
          </w:p>
        </w:tc>
      </w:tr>
      <w:tr w14:paraId="274B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pct"/>
            <w:vAlign w:val="center"/>
          </w:tcPr>
          <w:p w14:paraId="1795873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p>
          <w:p w14:paraId="48D47443">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3" name="图片 104" descr="通道信息1"/>
                  <wp:cNvGraphicFramePr/>
                  <a:graphic xmlns:a="http://schemas.openxmlformats.org/drawingml/2006/main">
                    <a:graphicData uri="http://schemas.openxmlformats.org/drawingml/2006/picture">
                      <pic:pic xmlns:pic="http://schemas.openxmlformats.org/drawingml/2006/picture">
                        <pic:nvPicPr>
                          <pic:cNvPr id="313" name="图片 104" descr="通道信息1"/>
                          <pic:cNvPicPr preferRelativeResize="0">
                            <a:picLocks noChangeArrowheads="1"/>
                          </pic:cNvPicPr>
                        </pic:nvPicPr>
                        <pic:blipFill>
                          <a:blip r:embed="rId49"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24</w:t>
            </w:r>
          </w:p>
          <w:p w14:paraId="53D8D828">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5" name="图片 105" descr="启动画面6"/>
                  <wp:cNvGraphicFramePr/>
                  <a:graphic xmlns:a="http://schemas.openxmlformats.org/drawingml/2006/main">
                    <a:graphicData uri="http://schemas.openxmlformats.org/drawingml/2006/picture">
                      <pic:pic xmlns:pic="http://schemas.openxmlformats.org/drawingml/2006/picture">
                        <pic:nvPicPr>
                          <pic:cNvPr id="315" name="图片 105" descr="启动画面6"/>
                          <pic:cNvPicPr preferRelativeResize="0">
                            <a:picLocks noChangeArrowheads="1"/>
                          </pic:cNvPicPr>
                        </pic:nvPicPr>
                        <pic:blipFill>
                          <a:blip r:embed="rId24"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25</w:t>
            </w:r>
          </w:p>
          <w:p w14:paraId="0696DDE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7" name="图片 106" descr="启动画面7"/>
                  <wp:cNvGraphicFramePr/>
                  <a:graphic xmlns:a="http://schemas.openxmlformats.org/drawingml/2006/main">
                    <a:graphicData uri="http://schemas.openxmlformats.org/drawingml/2006/picture">
                      <pic:pic xmlns:pic="http://schemas.openxmlformats.org/drawingml/2006/picture">
                        <pic:nvPicPr>
                          <pic:cNvPr id="317" name="图片 106" descr="启动画面7"/>
                          <pic:cNvPicPr preferRelativeResize="0">
                            <a:picLocks noChangeArrowheads="1"/>
                          </pic:cNvPicPr>
                        </pic:nvPicPr>
                        <pic:blipFill>
                          <a:blip r:embed="rId25"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26</w:t>
            </w:r>
          </w:p>
          <w:p w14:paraId="7EB7E1D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19" name="图片 14" descr="启动画面8"/>
                  <wp:cNvGraphicFramePr/>
                  <a:graphic xmlns:a="http://schemas.openxmlformats.org/drawingml/2006/main">
                    <a:graphicData uri="http://schemas.openxmlformats.org/drawingml/2006/picture">
                      <pic:pic xmlns:pic="http://schemas.openxmlformats.org/drawingml/2006/picture">
                        <pic:nvPicPr>
                          <pic:cNvPr id="319" name="图片 14" descr="启动画面8"/>
                          <pic:cNvPicPr preferRelativeResize="0">
                            <a:picLocks noChangeArrowheads="1"/>
                          </pic:cNvPicPr>
                        </pic:nvPicPr>
                        <pic:blipFill>
                          <a:blip r:embed="rId26"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27</w:t>
            </w:r>
          </w:p>
          <w:p w14:paraId="68A8F38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21" name="图片 15" descr="启动画面10"/>
                  <wp:cNvGraphicFramePr/>
                  <a:graphic xmlns:a="http://schemas.openxmlformats.org/drawingml/2006/main">
                    <a:graphicData uri="http://schemas.openxmlformats.org/drawingml/2006/picture">
                      <pic:pic xmlns:pic="http://schemas.openxmlformats.org/drawingml/2006/picture">
                        <pic:nvPicPr>
                          <pic:cNvPr id="321" name="图片 15" descr="启动画面10"/>
                          <pic:cNvPicPr preferRelativeResize="0">
                            <a:picLocks noChangeArrowheads="1"/>
                          </pic:cNvPicPr>
                        </pic:nvPicPr>
                        <pic:blipFill>
                          <a:blip r:embed="rId27"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28</w:t>
            </w:r>
          </w:p>
        </w:tc>
        <w:tc>
          <w:tcPr>
            <w:tcW w:w="3597" w:type="pct"/>
            <w:vAlign w:val="center"/>
          </w:tcPr>
          <w:p w14:paraId="0DEA948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10. Channel Information</w:t>
            </w:r>
          </w:p>
          <w:p w14:paraId="1D20DE6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Under the menu function settings</w:t>
            </w:r>
            <w:r>
              <w:rPr>
                <w:rFonts w:hint="eastAsia" w:ascii="宋体" w:hAnsi="宋体"/>
                <w:color w:val="000000"/>
                <w:sz w:val="20"/>
                <w:szCs w:val="20"/>
              </w:rPr>
              <w:drawing>
                <wp:inline distT="0" distB="0" distL="0" distR="0">
                  <wp:extent cx="182880" cy="175260"/>
                  <wp:effectExtent l="0" t="0" r="20320" b="2540"/>
                  <wp:docPr id="326" name="图片 10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0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25" name="图片 10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0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press or select channel information </w:t>
            </w:r>
            <w:r>
              <w:rPr>
                <w:rFonts w:hint="eastAsia" w:ascii="宋体" w:hAnsi="宋体"/>
                <w:color w:val="000000"/>
                <w:sz w:val="20"/>
                <w:szCs w:val="20"/>
              </w:rPr>
              <w:drawing>
                <wp:inline distT="0" distB="0" distL="0" distR="0">
                  <wp:extent cx="190500" cy="175260"/>
                  <wp:effectExtent l="0" t="0" r="12700" b="2540"/>
                  <wp:docPr id="327" name="图片 10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0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as shown in Figure 24; press the button to enter the channel information display interface; the low reading, high reading, and range values of each channel are displayed, as shown in Figures 25,26,27, and 28.</w:t>
            </w:r>
          </w:p>
        </w:tc>
      </w:tr>
      <w:tr w14:paraId="7D48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1402" w:type="pct"/>
            <w:vAlign w:val="center"/>
          </w:tcPr>
          <w:p w14:paraId="1BD8102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sz w:val="20"/>
                <w:szCs w:val="20"/>
              </w:rPr>
            </w:pPr>
          </w:p>
          <w:p w14:paraId="037EB22B">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center"/>
              <w:textAlignment w:val="center"/>
              <w:outlineLvl w:val="9"/>
              <w:rPr>
                <w:rFonts w:hint="eastAsia" w:eastAsia="宋体"/>
                <w:sz w:val="20"/>
                <w:szCs w:val="20"/>
                <w:lang w:eastAsia="zh-CN"/>
              </w:rPr>
            </w:pPr>
            <w:r>
              <w:rPr>
                <w:sz w:val="20"/>
                <w:szCs w:val="20"/>
              </w:rPr>
              <w:drawing>
                <wp:inline distT="0" distB="0" distL="0" distR="0">
                  <wp:extent cx="899160" cy="609600"/>
                  <wp:effectExtent l="0" t="0" r="15240" b="0"/>
                  <wp:docPr id="329" name="图片 16" descr="退出菜单"/>
                  <wp:cNvGraphicFramePr/>
                  <a:graphic xmlns:a="http://schemas.openxmlformats.org/drawingml/2006/main">
                    <a:graphicData uri="http://schemas.openxmlformats.org/drawingml/2006/picture">
                      <pic:pic xmlns:pic="http://schemas.openxmlformats.org/drawingml/2006/picture">
                        <pic:nvPicPr>
                          <pic:cNvPr id="329" name="图片 16" descr="退出菜单"/>
                          <pic:cNvPicPr preferRelativeResize="0">
                            <a:picLocks noChangeArrowheads="1"/>
                          </pic:cNvPicPr>
                        </pic:nvPicPr>
                        <pic:blipFill>
                          <a:blip r:embed="rId50" cstate="print"/>
                          <a:srcRect/>
                          <a:stretch>
                            <a:fillRect/>
                          </a:stretch>
                        </pic:blipFill>
                        <pic:spPr>
                          <a:xfrm>
                            <a:off x="0" y="0"/>
                            <a:ext cx="899160" cy="609600"/>
                          </a:xfrm>
                          <a:prstGeom prst="rect">
                            <a:avLst/>
                          </a:prstGeom>
                          <a:noFill/>
                          <a:ln w="9525">
                            <a:noFill/>
                            <a:miter lim="800000"/>
                            <a:headEnd/>
                            <a:tailEnd/>
                          </a:ln>
                        </pic:spPr>
                      </pic:pic>
                    </a:graphicData>
                  </a:graphic>
                </wp:inline>
              </w:drawing>
            </w:r>
            <w:r>
              <w:rPr>
                <w:rFonts w:hint="eastAsia" w:ascii="Times New Roman" w:hAnsi="Times New Roman" w:eastAsia="宋体" w:cs="Times New Roman"/>
                <w:kern w:val="2"/>
                <w:sz w:val="20"/>
                <w:szCs w:val="20"/>
                <w:lang w:val="en-US" w:eastAsia="zh-CN" w:bidi="ar-SA"/>
              </w:rPr>
              <w:t>graph 29</w:t>
            </w:r>
          </w:p>
        </w:tc>
        <w:tc>
          <w:tcPr>
            <w:tcW w:w="3597" w:type="pct"/>
            <w:vAlign w:val="center"/>
          </w:tcPr>
          <w:p w14:paraId="2EB9A277">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b/>
                <w:color w:val="000000"/>
                <w:kern w:val="2"/>
                <w:sz w:val="20"/>
                <w:szCs w:val="20"/>
                <w:lang w:val="en-US" w:eastAsia="zh-CN" w:bidi="ar-SA"/>
              </w:rPr>
              <w:t>11. Exit menu</w:t>
            </w:r>
          </w:p>
          <w:p w14:paraId="56BAED34">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ind w:firstLine="0" w:firstLineChars="0"/>
              <w:jc w:val="both"/>
              <w:textAlignment w:val="center"/>
              <w:outlineLvl w:val="9"/>
              <w:rPr>
                <w:rFonts w:hint="eastAsia" w:ascii="宋体" w:hAnsi="宋体" w:eastAsia="宋体"/>
                <w:b/>
                <w:color w:val="000000"/>
                <w:sz w:val="20"/>
                <w:szCs w:val="20"/>
                <w:lang w:eastAsia="zh-CN"/>
              </w:rPr>
            </w:pPr>
            <w:r>
              <w:rPr>
                <w:rFonts w:hint="eastAsia" w:ascii="Times New Roman" w:hAnsi="宋体" w:eastAsia="宋体" w:cs="Times New Roman"/>
                <w:color w:val="000000"/>
                <w:kern w:val="2"/>
                <w:sz w:val="20"/>
                <w:szCs w:val="20"/>
                <w:lang w:val="en-US" w:eastAsia="zh-CN" w:bidi="ar-SA"/>
              </w:rPr>
              <w:t>Enter the menu function settings</w:t>
            </w:r>
            <w:r>
              <w:rPr>
                <w:rFonts w:hint="eastAsia" w:ascii="宋体" w:hAnsi="宋体"/>
                <w:color w:val="000000"/>
                <w:sz w:val="20"/>
                <w:szCs w:val="20"/>
              </w:rPr>
              <w:drawing>
                <wp:inline distT="0" distB="0" distL="0" distR="0">
                  <wp:extent cx="182880" cy="175260"/>
                  <wp:effectExtent l="0" t="0" r="20320" b="2540"/>
                  <wp:docPr id="333" name="图片 17"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17" descr="UP"/>
                          <pic:cNvPicPr>
                            <a:picLocks noChangeAspect="1" noChangeArrowheads="1"/>
                          </pic:cNvPicPr>
                        </pic:nvPicPr>
                        <pic:blipFill>
                          <a:blip r:embed="rId31"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宋体" w:hAnsi="宋体"/>
                <w:color w:val="000000"/>
                <w:sz w:val="20"/>
                <w:szCs w:val="20"/>
              </w:rPr>
              <w:drawing>
                <wp:inline distT="0" distB="0" distL="0" distR="0">
                  <wp:extent cx="182880" cy="175260"/>
                  <wp:effectExtent l="0" t="0" r="20320" b="2540"/>
                  <wp:docPr id="334" name="图片 18"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18" descr="Down"/>
                          <pic:cNvPicPr>
                            <a:picLocks noChangeAspect="1" noChangeArrowheads="1"/>
                          </pic:cNvPicPr>
                        </pic:nvPicPr>
                        <pic:blipFill>
                          <a:blip r:embed="rId32" cstate="print"/>
                          <a:srcRect/>
                          <a:stretch>
                            <a:fillRect/>
                          </a:stretch>
                        </pic:blipFill>
                        <pic:spPr>
                          <a:xfrm>
                            <a:off x="0" y="0"/>
                            <a:ext cx="18288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 xml:space="preserve">, press or select to exit the menu </w:t>
            </w:r>
            <w:r>
              <w:rPr>
                <w:rFonts w:hint="eastAsia" w:ascii="宋体" w:hAnsi="宋体"/>
                <w:color w:val="000000"/>
                <w:sz w:val="20"/>
                <w:szCs w:val="20"/>
              </w:rPr>
              <w:drawing>
                <wp:inline distT="0" distB="0" distL="0" distR="0">
                  <wp:extent cx="190500" cy="175260"/>
                  <wp:effectExtent l="0" t="0" r="12700" b="2540"/>
                  <wp:docPr id="335" name="图片 19" descr="取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19" descr="取消"/>
                          <pic:cNvPicPr>
                            <a:picLocks noChangeAspect="1" noChangeArrowheads="1"/>
                          </pic:cNvPicPr>
                        </pic:nvPicPr>
                        <pic:blipFill>
                          <a:blip r:embed="rId18" cstate="print"/>
                          <a:srcRect/>
                          <a:stretch>
                            <a:fillRect/>
                          </a:stretch>
                        </pic:blipFill>
                        <pic:spPr>
                          <a:xfrm>
                            <a:off x="0" y="0"/>
                            <a:ext cx="190500" cy="175260"/>
                          </a:xfrm>
                          <a:prstGeom prst="rect">
                            <a:avLst/>
                          </a:prstGeom>
                          <a:noFill/>
                          <a:ln w="9525">
                            <a:noFill/>
                            <a:miter lim="800000"/>
                            <a:headEnd/>
                            <a:tailEnd/>
                          </a:ln>
                        </pic:spPr>
                      </pic:pic>
                    </a:graphicData>
                  </a:graphic>
                </wp:inline>
              </w:drawing>
            </w:r>
            <w:r>
              <w:rPr>
                <w:rFonts w:hint="eastAsia" w:ascii="Times New Roman" w:hAnsi="宋体" w:eastAsia="宋体" w:cs="Times New Roman"/>
                <w:color w:val="000000"/>
                <w:kern w:val="2"/>
                <w:sz w:val="20"/>
                <w:szCs w:val="20"/>
                <w:lang w:val="en-US" w:eastAsia="zh-CN" w:bidi="ar-SA"/>
              </w:rPr>
              <w:t>as shown in Figure 29; the button returns to the normal detection interface.</w:t>
            </w:r>
          </w:p>
        </w:tc>
      </w:tr>
    </w:tbl>
    <w:p w14:paraId="147D33B7">
      <w:pPr>
        <w:pageBreakBefore w:val="0"/>
        <w:kinsoku/>
        <w:wordWrap/>
        <w:overflowPunct/>
        <w:topLinePunct w:val="0"/>
        <w:bidi w:val="0"/>
        <w:textAlignment w:val="center"/>
        <w:outlineLvl w:val="9"/>
        <w:rPr>
          <w:rFonts w:ascii="宋体" w:hAnsi="宋体"/>
          <w:color w:val="000000"/>
          <w:sz w:val="20"/>
          <w:szCs w:val="20"/>
        </w:rPr>
      </w:pPr>
    </w:p>
    <w:p w14:paraId="37493B5C">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9" w:name="_Toc8962"/>
      <w:bookmarkStart w:id="10" w:name="_Toc174785546"/>
      <w:r>
        <w:rPr>
          <w:rFonts w:hint="eastAsia" w:ascii="Times New Roman" w:hAnsi="黑体" w:eastAsia="黑体" w:cs="黑体"/>
          <w:b w:val="0"/>
          <w:bCs/>
          <w:color w:val="000000"/>
          <w:kern w:val="2"/>
          <w:sz w:val="24"/>
          <w:szCs w:val="24"/>
          <w:lang w:val="en-US" w:eastAsia="zh-CN" w:bidi="ar-SA"/>
        </w:rPr>
        <w:t>IV. Alarm Information</w:t>
      </w:r>
      <w:bookmarkEnd w:id="9"/>
      <w:bookmarkEnd w:id="10"/>
    </w:p>
    <w:p w14:paraId="2BF2784A">
      <w:pPr>
        <w:pageBreakBefore w:val="0"/>
        <w:kinsoku/>
        <w:wordWrap/>
        <w:overflowPunct/>
        <w:topLinePunct w:val="0"/>
        <w:bidi w:val="0"/>
        <w:snapToGrid w:val="0"/>
        <w:spacing w:line="312" w:lineRule="auto"/>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The table below shows the information displayed for each alarm:</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7"/>
        <w:gridCol w:w="3077"/>
      </w:tblGrid>
      <w:tr w14:paraId="7308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0B6A9458">
            <w:pPr>
              <w:pageBreakBefore w:val="0"/>
              <w:kinsoku/>
              <w:wordWrap/>
              <w:overflowPunct/>
              <w:topLinePunct w:val="0"/>
              <w:bidi w:val="0"/>
              <w:snapToGrid w:val="0"/>
              <w:spacing w:line="312" w:lineRule="auto"/>
              <w:jc w:val="center"/>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Alert type</w:t>
            </w:r>
          </w:p>
        </w:tc>
        <w:tc>
          <w:tcPr>
            <w:tcW w:w="2218" w:type="pct"/>
            <w:vAlign w:val="center"/>
          </w:tcPr>
          <w:p w14:paraId="5F07C383">
            <w:pPr>
              <w:pageBreakBefore w:val="0"/>
              <w:kinsoku/>
              <w:wordWrap/>
              <w:overflowPunct/>
              <w:topLinePunct w:val="0"/>
              <w:bidi w:val="0"/>
              <w:snapToGrid w:val="0"/>
              <w:spacing w:line="312" w:lineRule="auto"/>
              <w:jc w:val="center"/>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Display information</w:t>
            </w:r>
          </w:p>
        </w:tc>
      </w:tr>
      <w:tr w14:paraId="7C4D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3C8C32ED">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Low alarm:</w:t>
            </w:r>
          </w:p>
          <w:p w14:paraId="2DE3C2D1">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Slow pitch modulation of the alarm sound</w:t>
            </w:r>
          </w:p>
          <w:p w14:paraId="64AEA1AF">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The red alarm lights in both groups flashed.</w:t>
            </w:r>
          </w:p>
          <w:p w14:paraId="46A986CE">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宋体" w:cs="Times New Roman"/>
                <w:color w:val="000000"/>
                <w:kern w:val="2"/>
                <w:sz w:val="20"/>
                <w:szCs w:val="20"/>
                <w:lang w:val="en-US" w:eastAsia="zh-CN" w:bidi="ar-SA"/>
              </w:rPr>
              <w:t>vibrate</w:t>
            </w:r>
          </w:p>
        </w:tc>
        <w:tc>
          <w:tcPr>
            <w:tcW w:w="2218" w:type="pct"/>
            <w:vAlign w:val="center"/>
          </w:tcPr>
          <w:p w14:paraId="1B025EC7">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09" name="图片 20" descr="未标题-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0" descr="未标题-4"/>
                          <pic:cNvPicPr>
                            <a:picLocks noChangeAspect="1" noChangeArrowheads="1"/>
                          </pic:cNvPicPr>
                        </pic:nvPicPr>
                        <pic:blipFill>
                          <a:blip r:embed="rId51"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r w14:paraId="3FDC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2781" w:type="pct"/>
            <w:vAlign w:val="center"/>
          </w:tcPr>
          <w:p w14:paraId="1B83ADAD">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High alarm:</w:t>
            </w:r>
          </w:p>
          <w:p w14:paraId="1C26F8B5">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Abnormal rapid pitch-changing alarm sound</w:t>
            </w:r>
          </w:p>
          <w:p w14:paraId="11F99DCA">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The alarm lights in both groups flashed.</w:t>
            </w:r>
          </w:p>
          <w:p w14:paraId="0A0DEBA6">
            <w:pPr>
              <w:pageBreakBefore w:val="0"/>
              <w:kinsoku/>
              <w:wordWrap/>
              <w:overflowPunct/>
              <w:topLinePunct w:val="0"/>
              <w:bidi w:val="0"/>
              <w:snapToGrid w:val="0"/>
              <w:spacing w:line="312" w:lineRule="auto"/>
              <w:jc w:val="both"/>
              <w:textAlignment w:val="center"/>
              <w:outlineLvl w:val="9"/>
              <w:rPr>
                <w:rFonts w:ascii="黑体" w:hAnsi="宋体" w:eastAsia="黑体"/>
                <w:color w:val="000000"/>
                <w:sz w:val="20"/>
                <w:szCs w:val="20"/>
              </w:rPr>
            </w:pPr>
            <w:r>
              <w:rPr>
                <w:rFonts w:hint="eastAsia" w:ascii="Times New Roman" w:hAnsi="宋体" w:eastAsia="宋体" w:cs="Times New Roman"/>
                <w:color w:val="000000"/>
                <w:kern w:val="2"/>
                <w:sz w:val="20"/>
                <w:szCs w:val="20"/>
                <w:lang w:val="en-US" w:eastAsia="zh-CN" w:bidi="ar-SA"/>
              </w:rPr>
              <w:t>vibrate</w:t>
            </w:r>
          </w:p>
        </w:tc>
        <w:tc>
          <w:tcPr>
            <w:tcW w:w="2218" w:type="pct"/>
            <w:vAlign w:val="center"/>
          </w:tcPr>
          <w:p w14:paraId="0ADE9527">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10" name="图片 110" descr="未标题-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未标题-5"/>
                          <pic:cNvPicPr>
                            <a:picLocks noChangeAspect="1" noChangeArrowheads="1"/>
                          </pic:cNvPicPr>
                        </pic:nvPicPr>
                        <pic:blipFill>
                          <a:blip r:embed="rId52"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r w14:paraId="778A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pct"/>
            <w:vAlign w:val="center"/>
          </w:tcPr>
          <w:p w14:paraId="76464B4A">
            <w:pPr>
              <w:pageBreakBefore w:val="0"/>
              <w:kinsoku/>
              <w:wordWrap/>
              <w:overflowPunct/>
              <w:topLinePunct w:val="0"/>
              <w:bidi w:val="0"/>
              <w:snapToGrid w:val="0"/>
              <w:spacing w:line="312" w:lineRule="auto"/>
              <w:jc w:val="both"/>
              <w:textAlignment w:val="center"/>
              <w:outlineLvl w:val="9"/>
              <w:rPr>
                <w:rFonts w:hint="eastAsia" w:ascii="黑体" w:hAnsi="宋体" w:eastAsia="黑体"/>
                <w:color w:val="000000"/>
                <w:sz w:val="20"/>
                <w:szCs w:val="20"/>
                <w:lang w:eastAsia="zh-CN"/>
              </w:rPr>
            </w:pPr>
            <w:r>
              <w:rPr>
                <w:rFonts w:hint="eastAsia" w:ascii="Times New Roman" w:hAnsi="宋体" w:eastAsia="黑体" w:cs="Times New Roman"/>
                <w:color w:val="000000"/>
                <w:kern w:val="2"/>
                <w:sz w:val="20"/>
                <w:szCs w:val="20"/>
                <w:lang w:val="en-US" w:eastAsia="zh-CN" w:bidi="ar-SA"/>
              </w:rPr>
              <w:t>Sensor protection and fault:</w:t>
            </w:r>
          </w:p>
          <w:p w14:paraId="43112C0A">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Sudden pitch-shifted alarm sound</w:t>
            </w:r>
          </w:p>
          <w:p w14:paraId="3F268B63">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In the absence of gas, the concentration display indicates 100% Lower Explosive Limit (LEL).</w:t>
            </w:r>
          </w:p>
          <w:p w14:paraId="15829134">
            <w:pPr>
              <w:pageBreakBefore w:val="0"/>
              <w:kinsoku/>
              <w:wordWrap/>
              <w:overflowPunct/>
              <w:topLinePunct w:val="0"/>
              <w:bidi w:val="0"/>
              <w:snapToGrid w:val="0"/>
              <w:spacing w:line="312" w:lineRule="auto"/>
              <w:jc w:val="both"/>
              <w:textAlignment w:val="center"/>
              <w:outlineLvl w:val="9"/>
              <w:rPr>
                <w:rFonts w:hint="eastAsia" w:ascii="黑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The alarm light remains continuously flashing in the absence of gas.</w:t>
            </w:r>
          </w:p>
        </w:tc>
        <w:tc>
          <w:tcPr>
            <w:tcW w:w="2218" w:type="pct"/>
            <w:vAlign w:val="center"/>
          </w:tcPr>
          <w:p w14:paraId="1216F3AD">
            <w:pPr>
              <w:pageBreakBefore w:val="0"/>
              <w:kinsoku/>
              <w:wordWrap/>
              <w:overflowPunct/>
              <w:topLinePunct w:val="0"/>
              <w:bidi w:val="0"/>
              <w:snapToGrid w:val="0"/>
              <w:spacing w:line="312" w:lineRule="auto"/>
              <w:ind w:firstLine="200" w:firstLineChars="100"/>
              <w:jc w:val="both"/>
              <w:textAlignment w:val="center"/>
              <w:outlineLvl w:val="9"/>
              <w:rPr>
                <w:rFonts w:ascii="宋体" w:hAnsi="宋体"/>
                <w:color w:val="000000"/>
                <w:sz w:val="20"/>
                <w:szCs w:val="20"/>
              </w:rPr>
            </w:pPr>
            <w:r>
              <w:rPr>
                <w:sz w:val="20"/>
                <w:szCs w:val="20"/>
              </w:rPr>
              <w:drawing>
                <wp:inline distT="0" distB="0" distL="0" distR="0">
                  <wp:extent cx="1112520" cy="693420"/>
                  <wp:effectExtent l="19050" t="0" r="0" b="0"/>
                  <wp:docPr id="111" name="图片 111" descr="未标题-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未标题-6"/>
                          <pic:cNvPicPr>
                            <a:picLocks noChangeAspect="1" noChangeArrowheads="1"/>
                          </pic:cNvPicPr>
                        </pic:nvPicPr>
                        <pic:blipFill>
                          <a:blip r:embed="rId53" cstate="print"/>
                          <a:srcRect/>
                          <a:stretch>
                            <a:fillRect/>
                          </a:stretch>
                        </pic:blipFill>
                        <pic:spPr>
                          <a:xfrm>
                            <a:off x="0" y="0"/>
                            <a:ext cx="1112520" cy="693420"/>
                          </a:xfrm>
                          <a:prstGeom prst="rect">
                            <a:avLst/>
                          </a:prstGeom>
                          <a:noFill/>
                          <a:ln w="9525">
                            <a:noFill/>
                            <a:miter lim="800000"/>
                            <a:headEnd/>
                            <a:tailEnd/>
                          </a:ln>
                        </pic:spPr>
                      </pic:pic>
                    </a:graphicData>
                  </a:graphic>
                </wp:inline>
              </w:drawing>
            </w:r>
          </w:p>
        </w:tc>
      </w:tr>
    </w:tbl>
    <w:p w14:paraId="0C077B05">
      <w:pPr>
        <w:pageBreakBefore w:val="0"/>
        <w:kinsoku/>
        <w:wordWrap/>
        <w:overflowPunct/>
        <w:topLinePunct w:val="0"/>
        <w:bidi w:val="0"/>
        <w:snapToGrid w:val="0"/>
        <w:spacing w:line="312" w:lineRule="auto"/>
        <w:textAlignment w:val="center"/>
        <w:outlineLvl w:val="9"/>
        <w:rPr>
          <w:rFonts w:ascii="宋体" w:hAnsi="宋体"/>
          <w:color w:val="000000"/>
          <w:sz w:val="20"/>
          <w:szCs w:val="20"/>
        </w:rPr>
      </w:pPr>
    </w:p>
    <w:p w14:paraId="1E6EBB4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1" w:name="_Toc20105"/>
      <w:r>
        <w:rPr>
          <w:rFonts w:hint="eastAsia" w:ascii="Times New Roman" w:hAnsi="黑体" w:eastAsia="黑体" w:cs="黑体"/>
          <w:b w:val="0"/>
          <w:bCs/>
          <w:color w:val="000000"/>
          <w:kern w:val="2"/>
          <w:sz w:val="24"/>
          <w:szCs w:val="24"/>
          <w:lang w:val="en-US" w:eastAsia="zh-CN" w:bidi="ar-SA"/>
        </w:rPr>
        <w:t>V. Charging Function Description</w:t>
      </w:r>
      <w:bookmarkEnd w:id="11"/>
    </w:p>
    <w:p w14:paraId="6817F986">
      <w:pPr>
        <w:pageBreakBefore w:val="0"/>
        <w:tabs>
          <w:tab w:val="left" w:pos="360"/>
        </w:tabs>
        <w:kinsoku/>
        <w:wordWrap/>
        <w:overflowPunct/>
        <w:topLinePunct w:val="0"/>
        <w:bidi w:val="0"/>
        <w:snapToGrid w:val="0"/>
        <w:spacing w:line="312" w:lineRule="auto"/>
        <w:ind w:firstLine="400" w:firstLineChars="200"/>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When the device displays low battery level or fails to power on due to undervoltage, perform charging immediately: With the detector powered off, connect the charger's plug to its charging port and attach the AC connector to a 220V power supply. The detector will automatically activate, displaying charging status. Once the battery icon on the screen stabilizes at full capacity, charging is complete. At this point, unplug the charger and the detector will resume normal operation.</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2"/>
        <w:gridCol w:w="3812"/>
      </w:tblGrid>
      <w:tr w14:paraId="4D50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35" w:hRule="atLeast"/>
        </w:trPr>
        <w:tc>
          <w:tcPr>
            <w:tcW w:w="2251" w:type="pct"/>
            <w:vAlign w:val="center"/>
          </w:tcPr>
          <w:p w14:paraId="75F8C9CB">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charge</w:t>
            </w:r>
          </w:p>
          <w:p w14:paraId="66343272">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hint="eastAsia" w:ascii="宋体" w:hAnsi="宋体" w:cs="Times New Roman"/>
                <w:color w:val="000000"/>
                <w:sz w:val="20"/>
                <w:szCs w:val="20"/>
              </w:rPr>
            </w:pPr>
            <w:r>
              <w:rPr>
                <w:rFonts w:hint="eastAsia" w:ascii="Times New Roman" w:hAnsi="宋体" w:eastAsia="宋体" w:cs="Times New Roman"/>
                <w:color w:val="000000"/>
                <w:kern w:val="2"/>
                <w:sz w:val="20"/>
                <w:szCs w:val="20"/>
                <w:lang w:val="en-US" w:eastAsia="zh-CN" w:bidi="ar-SA"/>
              </w:rPr>
              <w:t>After the friendly interface ends, it displays "Charging in progress!!!" with a welcome message.</w:t>
            </w:r>
          </w:p>
          <w:p w14:paraId="47F7035B">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hint="eastAsia" w:ascii="宋体" w:hAnsi="宋体" w:cs="Times New Roman"/>
                <w:color w:val="000000"/>
                <w:sz w:val="20"/>
                <w:szCs w:val="20"/>
              </w:rPr>
            </w:pPr>
            <w:r>
              <w:rPr>
                <w:rFonts w:hint="eastAsia" w:ascii="Times New Roman" w:hAnsi="宋体" w:eastAsia="宋体" w:cs="Times New Roman"/>
                <w:color w:val="000000"/>
                <w:kern w:val="2"/>
                <w:sz w:val="20"/>
                <w:szCs w:val="20"/>
                <w:lang w:val="en-US" w:eastAsia="zh-CN" w:bidi="ar-SA"/>
              </w:rPr>
              <w:t>blinking red lamp</w:t>
            </w:r>
          </w:p>
          <w:p w14:paraId="6FC516F8">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The battery is fully charged after charging.</w:t>
            </w:r>
          </w:p>
        </w:tc>
        <w:tc>
          <w:tcPr>
            <w:tcW w:w="2748" w:type="pct"/>
            <w:vAlign w:val="center"/>
          </w:tcPr>
          <w:p w14:paraId="6DD3167A">
            <w:pPr>
              <w:pageBreakBefore w:val="0"/>
              <w:kinsoku/>
              <w:wordWrap/>
              <w:overflowPunct/>
              <w:topLinePunct w:val="0"/>
              <w:bidi w:val="0"/>
              <w:snapToGrid w:val="0"/>
              <w:spacing w:line="312" w:lineRule="auto"/>
              <w:ind w:firstLine="600" w:firstLineChars="300"/>
              <w:jc w:val="both"/>
              <w:textAlignment w:val="center"/>
              <w:outlineLvl w:val="9"/>
              <w:rPr>
                <w:rFonts w:ascii="宋体" w:hAnsi="宋体"/>
                <w:color w:val="000000"/>
                <w:sz w:val="20"/>
                <w:szCs w:val="20"/>
              </w:rPr>
            </w:pPr>
            <w:r>
              <w:rPr>
                <w:sz w:val="20"/>
                <w:szCs w:val="20"/>
              </w:rPr>
              <w:drawing>
                <wp:inline distT="0" distB="0" distL="0" distR="0">
                  <wp:extent cx="1508760" cy="777240"/>
                  <wp:effectExtent l="19050" t="0" r="0" b="0"/>
                  <wp:docPr id="112" name="图片 21" descr="未标题-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1" descr="未标题-4"/>
                          <pic:cNvPicPr>
                            <a:picLocks noChangeAspect="1" noChangeArrowheads="1"/>
                          </pic:cNvPicPr>
                        </pic:nvPicPr>
                        <pic:blipFill>
                          <a:blip r:embed="rId54" cstate="print"/>
                          <a:srcRect/>
                          <a:stretch>
                            <a:fillRect/>
                          </a:stretch>
                        </pic:blipFill>
                        <pic:spPr>
                          <a:xfrm>
                            <a:off x="0" y="0"/>
                            <a:ext cx="1508760" cy="777240"/>
                          </a:xfrm>
                          <a:prstGeom prst="rect">
                            <a:avLst/>
                          </a:prstGeom>
                          <a:noFill/>
                          <a:ln w="9525">
                            <a:noFill/>
                            <a:miter lim="800000"/>
                            <a:headEnd/>
                            <a:tailEnd/>
                          </a:ln>
                        </pic:spPr>
                      </pic:pic>
                    </a:graphicData>
                  </a:graphic>
                </wp:inline>
              </w:drawing>
            </w:r>
          </w:p>
        </w:tc>
      </w:tr>
      <w:tr w14:paraId="1BBE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2251" w:type="pct"/>
            <w:vAlign w:val="center"/>
          </w:tcPr>
          <w:p w14:paraId="26853C6C">
            <w:pPr>
              <w:pageBreakBefore w:val="0"/>
              <w:kinsoku/>
              <w:wordWrap/>
              <w:overflowPunct/>
              <w:topLinePunct w:val="0"/>
              <w:bidi w:val="0"/>
              <w:snapToGrid w:val="0"/>
              <w:spacing w:line="312" w:lineRule="auto"/>
              <w:jc w:val="both"/>
              <w:textAlignment w:val="center"/>
              <w:outlineLvl w:val="9"/>
              <w:rPr>
                <w:rFonts w:hint="eastAsia" w:ascii="宋体" w:hAnsi="宋体" w:eastAsia="宋体"/>
                <w:color w:val="000000"/>
                <w:sz w:val="20"/>
                <w:szCs w:val="20"/>
                <w:lang w:eastAsia="zh-CN"/>
              </w:rPr>
            </w:pPr>
            <w:r>
              <w:rPr>
                <w:rFonts w:hint="eastAsia" w:ascii="Times New Roman" w:hAnsi="宋体" w:eastAsia="宋体" w:cs="Times New Roman"/>
                <w:color w:val="000000"/>
                <w:kern w:val="2"/>
                <w:sz w:val="20"/>
                <w:szCs w:val="20"/>
                <w:lang w:val="en-US" w:eastAsia="zh-CN" w:bidi="ar-SA"/>
              </w:rPr>
              <w:t>undervoltage</w:t>
            </w:r>
          </w:p>
          <w:p w14:paraId="389CE280">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Alarm sound notification</w:t>
            </w:r>
          </w:p>
          <w:p w14:paraId="18FFE38A">
            <w:pPr>
              <w:pageBreakBefore w:val="0"/>
              <w:numPr>
                <w:ilvl w:val="0"/>
                <w:numId w:val="5"/>
              </w:numPr>
              <w:kinsoku/>
              <w:wordWrap/>
              <w:overflowPunct/>
              <w:topLinePunct w:val="0"/>
              <w:bidi w:val="0"/>
              <w:snapToGrid w:val="0"/>
              <w:spacing w:line="312" w:lineRule="auto"/>
              <w:ind w:left="420" w:leftChars="0" w:hanging="420" w:firstLineChars="0"/>
              <w:jc w:val="both"/>
              <w:textAlignment w:val="center"/>
              <w:outlineLvl w:val="9"/>
              <w:rPr>
                <w:rFonts w:ascii="宋体" w:hAnsi="宋体"/>
                <w:color w:val="000000"/>
                <w:sz w:val="20"/>
                <w:szCs w:val="20"/>
              </w:rPr>
            </w:pPr>
            <w:r>
              <w:rPr>
                <w:rFonts w:hint="eastAsia" w:ascii="Times New Roman" w:hAnsi="宋体" w:eastAsia="宋体" w:cs="Times New Roman"/>
                <w:color w:val="000000"/>
                <w:kern w:val="2"/>
                <w:sz w:val="20"/>
                <w:szCs w:val="20"/>
                <w:lang w:val="en-US" w:eastAsia="zh-CN" w:bidi="ar-SA"/>
              </w:rPr>
              <w:t>The interface displays "Please charge" and asks you to charge promptly in a safe location. Otherwise, the device will shut down automatically.</w:t>
            </w:r>
          </w:p>
        </w:tc>
        <w:tc>
          <w:tcPr>
            <w:tcW w:w="2748" w:type="pct"/>
            <w:vAlign w:val="center"/>
          </w:tcPr>
          <w:p w14:paraId="717C31BD">
            <w:pPr>
              <w:pageBreakBefore w:val="0"/>
              <w:kinsoku/>
              <w:wordWrap/>
              <w:overflowPunct/>
              <w:topLinePunct w:val="0"/>
              <w:bidi w:val="0"/>
              <w:snapToGrid w:val="0"/>
              <w:spacing w:line="312" w:lineRule="auto"/>
              <w:jc w:val="center"/>
              <w:textAlignment w:val="center"/>
              <w:outlineLvl w:val="9"/>
              <w:rPr>
                <w:rFonts w:ascii="宋体" w:hAnsi="宋体"/>
                <w:color w:val="000000"/>
                <w:sz w:val="20"/>
                <w:szCs w:val="20"/>
              </w:rPr>
            </w:pPr>
            <w:r>
              <w:rPr>
                <w:sz w:val="20"/>
                <w:szCs w:val="20"/>
              </w:rPr>
              <w:object>
                <v:shape id="_x0000_i1025" o:spt="75" type="#_x0000_t75" style="height:64.5pt;width:123.75pt;" o:ole="t" filled="f" o:preferrelative="t" stroked="f" coordsize="21600,21600">
                  <v:path/>
                  <v:fill on="f" focussize="0,0"/>
                  <v:stroke on="f" joinstyle="miter"/>
                  <v:imagedata r:id="rId56" o:title=""/>
                  <o:lock v:ext="edit" aspectratio="t"/>
                  <w10:wrap type="none"/>
                  <w10:anchorlock/>
                </v:shape>
                <o:OLEObject Type="Embed" ProgID="PBrush" ShapeID="_x0000_i1025" DrawAspect="Content" ObjectID="_1468075725" r:id="rId55">
                  <o:LockedField>false</o:LockedField>
                </o:OLEObject>
              </w:object>
            </w:r>
          </w:p>
        </w:tc>
      </w:tr>
    </w:tbl>
    <w:p w14:paraId="598094B7">
      <w:pPr>
        <w:pageBreakBefore w:val="0"/>
        <w:kinsoku/>
        <w:wordWrap/>
        <w:overflowPunct/>
        <w:topLinePunct w:val="0"/>
        <w:bidi w:val="0"/>
        <w:snapToGrid w:val="0"/>
        <w:spacing w:line="312" w:lineRule="auto"/>
        <w:ind w:firstLine="402" w:firstLineChars="200"/>
        <w:textAlignment w:val="center"/>
        <w:outlineLvl w:val="9"/>
        <w:rPr>
          <w:rFonts w:hint="eastAsia" w:ascii="宋体" w:hAnsi="宋体"/>
          <w:b/>
          <w:iCs/>
          <w:color w:val="000000"/>
          <w:sz w:val="20"/>
          <w:szCs w:val="20"/>
          <w:lang w:eastAsia="zh-CN"/>
        </w:rPr>
      </w:pPr>
      <w:r>
        <w:rPr>
          <w:rFonts w:hint="eastAsia" w:ascii="Times New Roman" w:hAnsi="宋体" w:eastAsia="宋体" w:cs="Times New Roman"/>
          <w:b/>
          <w:iCs/>
          <w:color w:val="000000"/>
          <w:kern w:val="2"/>
          <w:sz w:val="20"/>
          <w:szCs w:val="20"/>
          <w:lang w:val="en-US" w:eastAsia="zh-CN" w:bidi="ar-SA"/>
        </w:rPr>
        <w:t>Warning: Charging the detector while powered off prevents its activation for testing. Do not charge the detector at the testing site to avoid fire or explosion caused by sparks from unplugging the charger. Additionally, avoid charging the detector while powered on to prevent interference with charging speed.</w:t>
      </w:r>
    </w:p>
    <w:p w14:paraId="50DB5FD7">
      <w:pPr>
        <w:pageBreakBefore w:val="0"/>
        <w:kinsoku/>
        <w:wordWrap/>
        <w:overflowPunct/>
        <w:topLinePunct w:val="0"/>
        <w:bidi w:val="0"/>
        <w:snapToGrid w:val="0"/>
        <w:spacing w:line="312" w:lineRule="auto"/>
        <w:ind w:firstLine="400" w:firstLineChars="200"/>
        <w:textAlignment w:val="center"/>
        <w:outlineLvl w:val="9"/>
        <w:rPr>
          <w:rFonts w:hint="eastAsia" w:ascii="宋体" w:hAnsi="宋体"/>
          <w:b w:val="0"/>
          <w:bCs/>
          <w:iCs/>
          <w:color w:val="000000"/>
          <w:sz w:val="20"/>
          <w:szCs w:val="20"/>
          <w:lang w:eastAsia="zh-CN"/>
        </w:rPr>
      </w:pPr>
    </w:p>
    <w:p w14:paraId="6F39594A">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2" w:name="_Toc28209"/>
      <w:r>
        <w:rPr>
          <w:rFonts w:hint="eastAsia" w:ascii="Times New Roman" w:hAnsi="黑体" w:eastAsia="黑体" w:cs="黑体"/>
          <w:b w:val="0"/>
          <w:bCs/>
          <w:color w:val="000000"/>
          <w:kern w:val="2"/>
          <w:sz w:val="24"/>
          <w:szCs w:val="24"/>
          <w:lang w:val="en-US" w:eastAsia="zh-CN" w:bidi="ar-SA"/>
        </w:rPr>
        <w:t>VI. Precautions for Use</w:t>
      </w:r>
      <w:bookmarkEnd w:id="12"/>
    </w:p>
    <w:p w14:paraId="356E3407">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 Prevent the device from falling from a height or experiencing severe vibration.</w:t>
      </w:r>
    </w:p>
    <w:p w14:paraId="28AAC38F">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(2) The device may not function properly in the presence of high-concentration gases.</w:t>
      </w:r>
    </w:p>
    <w:p w14:paraId="62072610">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(3) Please strictly follow the instructions for operation and use; otherwise, it may lead to inaccurate test results or damage to the device.</w:t>
      </w:r>
    </w:p>
    <w:p w14:paraId="0596D132">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(4) This product shall not be stored or used in environments containing corrosive gases (such as high concentrations of chlorine gas), nor shall it be used or stored under other harsh conditions (including extreme temperatures, high humidity, electromagnetic fields, or intense sunlight).</w:t>
      </w:r>
    </w:p>
    <w:p w14:paraId="4AC657C9">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(5) If the surface of this device becomes contaminated after prolonged use, gently wipe it with a clean soft cloth dampened with water. Avoid using corrosive solvents or hard objects for cleaning, as this may cause scratches or damage to the device surface.</w:t>
      </w:r>
    </w:p>
    <w:p w14:paraId="4BD9148E">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(6) To ensure detection accuracy, this device shall undergo periodic calibration, with the verification cycle not exceeding one year.</w:t>
      </w:r>
    </w:p>
    <w:p w14:paraId="7416C437">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(7) It is recommended that infrared sensors and semiconductor sensors have a service life of 5 years, while catalytic combustion sensors and electrochemical sensors have a service life of 2 years.</w:t>
      </w:r>
    </w:p>
    <w:p w14:paraId="7C22765E">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(8) Please remove the lithium battery and sensors from the discarded detector and deliver them to the designated location or return them to our company. Do not dispose of them in trash bins indiscriminately.</w:t>
      </w:r>
    </w:p>
    <w:p w14:paraId="6B703398">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(9) For any applications or usage issues beyond those described in this manual, please contact our company for assistance.</w:t>
      </w:r>
    </w:p>
    <w:p w14:paraId="1EA2093C">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(10) Battery packs must not be disassembled or replaced, nor charged in explosive gas environments. Peripheral plug-in devices without explosion-proof certification must not be used, and sensors must not be replaced in such environments.</w:t>
      </w:r>
    </w:p>
    <w:p w14:paraId="5DC25ED2">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(11) Products with explosion-proof certification shall not be arbitrarily replaced or modified with components or structures that affect their explosion-proof performance.</w:t>
      </w:r>
    </w:p>
    <w:p w14:paraId="43CF8FD5">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(12) Relevant national standards contain explicit regulations on the selection, installation, or use of electrical equipment in explosion-hazardous environments. Installation or user entities must strictly comply with these provisions to ensure explosion-proof safety of electrical equipment in such areas.</w:t>
      </w:r>
    </w:p>
    <w:p w14:paraId="7ACE0AE9">
      <w:pPr>
        <w:pageBreakBefore w:val="0"/>
        <w:kinsoku/>
        <w:wordWrap/>
        <w:overflowPunct/>
        <w:topLinePunct w:val="0"/>
        <w:bidi w:val="0"/>
        <w:textAlignment w:val="center"/>
        <w:outlineLvl w:val="9"/>
        <w:rPr>
          <w:rFonts w:hint="eastAsia" w:ascii="宋体" w:hAnsi="宋体"/>
          <w:color w:val="000000"/>
          <w:sz w:val="20"/>
          <w:szCs w:val="20"/>
          <w:lang w:eastAsia="zh-CN"/>
        </w:rPr>
      </w:pPr>
      <w:r>
        <w:rPr>
          <w:rFonts w:hint="eastAsia" w:ascii="Times New Roman" w:hAnsi="宋体" w:eastAsia="宋体" w:cs="Times New Roman"/>
          <w:color w:val="000000"/>
          <w:kern w:val="2"/>
          <w:sz w:val="20"/>
          <w:szCs w:val="20"/>
          <w:lang w:val="en-US" w:eastAsia="zh-CN" w:bidi="ar-SA"/>
        </w:rPr>
        <w:t>(13) Charging must be performed in a safe location and using the professional charger provided with this device.</w:t>
      </w:r>
    </w:p>
    <w:p w14:paraId="2898F97C">
      <w:pPr>
        <w:pageBreakBefore w:val="0"/>
        <w:kinsoku/>
        <w:wordWrap/>
        <w:overflowPunct/>
        <w:topLinePunct w:val="0"/>
        <w:bidi w:val="0"/>
        <w:textAlignment w:val="center"/>
        <w:outlineLvl w:val="9"/>
        <w:rPr>
          <w:rFonts w:hint="eastAsia" w:ascii="宋体" w:hAnsi="宋体"/>
          <w:color w:val="000000"/>
          <w:sz w:val="20"/>
          <w:szCs w:val="20"/>
          <w:lang w:eastAsia="zh-CN"/>
        </w:rPr>
      </w:pPr>
    </w:p>
    <w:p w14:paraId="0F613589">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3" w:name="_Toc19694"/>
      <w:r>
        <w:rPr>
          <w:rFonts w:hint="eastAsia" w:ascii="Times New Roman" w:hAnsi="黑体" w:eastAsia="黑体" w:cs="黑体"/>
          <w:b w:val="0"/>
          <w:bCs/>
          <w:color w:val="000000"/>
          <w:kern w:val="2"/>
          <w:sz w:val="24"/>
          <w:szCs w:val="24"/>
          <w:lang w:val="en-US" w:eastAsia="zh-CN" w:bidi="ar-SA"/>
        </w:rPr>
        <w:t>VII. Common Faults and Their Solutions</w:t>
      </w:r>
      <w:bookmarkEnd w:id="13"/>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2222"/>
        <w:gridCol w:w="2337"/>
      </w:tblGrid>
      <w:tr w14:paraId="1DF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CC3F776">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fault phenomenon</w:t>
            </w:r>
          </w:p>
        </w:tc>
        <w:tc>
          <w:tcPr>
            <w:tcW w:w="1602" w:type="pct"/>
            <w:noWrap w:val="0"/>
            <w:vAlign w:val="center"/>
          </w:tcPr>
          <w:p w14:paraId="3A330A99">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Possible cause of failure</w:t>
            </w:r>
          </w:p>
        </w:tc>
        <w:tc>
          <w:tcPr>
            <w:tcW w:w="1684" w:type="pct"/>
            <w:noWrap w:val="0"/>
            <w:vAlign w:val="center"/>
          </w:tcPr>
          <w:p w14:paraId="1C57DE8A">
            <w:pPr>
              <w:ind w:firstLine="0" w:firstLineChars="0"/>
              <w:jc w:val="center"/>
              <w:textAlignment w:val="center"/>
              <w:rPr>
                <w:rFonts w:hint="eastAsia" w:ascii="黑体" w:hAnsi="黑体" w:eastAsia="黑体"/>
                <w:color w:val="auto"/>
                <w:sz w:val="20"/>
                <w:szCs w:val="20"/>
                <w:lang w:eastAsia="zh-CN"/>
              </w:rPr>
            </w:pPr>
            <w:r>
              <w:rPr>
                <w:rFonts w:hint="eastAsia" w:ascii="Times New Roman" w:hAnsi="黑体" w:eastAsia="黑体" w:cs="Times New Roman"/>
                <w:color w:val="auto"/>
                <w:kern w:val="2"/>
                <w:sz w:val="20"/>
                <w:szCs w:val="20"/>
                <w:lang w:val="en-US" w:eastAsia="zh-CN" w:bidi="ar-SA"/>
              </w:rPr>
              <w:t>process mode</w:t>
            </w:r>
          </w:p>
        </w:tc>
      </w:tr>
      <w:tr w14:paraId="16E8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626D4467">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Cannot boot</w:t>
            </w:r>
          </w:p>
        </w:tc>
        <w:tc>
          <w:tcPr>
            <w:tcW w:w="1602" w:type="pct"/>
            <w:noWrap w:val="0"/>
            <w:vAlign w:val="center"/>
          </w:tcPr>
          <w:p w14:paraId="0534260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voltage below level</w:t>
            </w:r>
          </w:p>
        </w:tc>
        <w:tc>
          <w:tcPr>
            <w:tcW w:w="1684" w:type="pct"/>
            <w:noWrap w:val="0"/>
            <w:vAlign w:val="center"/>
          </w:tcPr>
          <w:p w14:paraId="7520F18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Charge your device promptly</w:t>
            </w:r>
          </w:p>
        </w:tc>
      </w:tr>
      <w:tr w14:paraId="1DCD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349F939E">
            <w:pPr>
              <w:ind w:firstLine="0" w:firstLineChars="0"/>
              <w:jc w:val="center"/>
              <w:textAlignment w:val="center"/>
              <w:rPr>
                <w:rFonts w:hint="eastAsia"/>
                <w:color w:val="auto"/>
                <w:sz w:val="20"/>
                <w:szCs w:val="20"/>
              </w:rPr>
            </w:pPr>
          </w:p>
        </w:tc>
        <w:tc>
          <w:tcPr>
            <w:tcW w:w="1602" w:type="pct"/>
            <w:noWrap w:val="0"/>
            <w:vAlign w:val="center"/>
          </w:tcPr>
          <w:p w14:paraId="7F440A4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system halted</w:t>
            </w:r>
          </w:p>
        </w:tc>
        <w:tc>
          <w:tcPr>
            <w:tcW w:w="1684" w:type="pct"/>
            <w:noWrap w:val="0"/>
            <w:vAlign w:val="center"/>
          </w:tcPr>
          <w:p w14:paraId="3BD03604">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Contact the dealer or manufacturer for repair</w:t>
            </w:r>
          </w:p>
        </w:tc>
      </w:tr>
      <w:tr w14:paraId="1B60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0D134565">
            <w:pPr>
              <w:ind w:firstLine="0" w:firstLineChars="0"/>
              <w:jc w:val="center"/>
              <w:textAlignment w:val="center"/>
              <w:rPr>
                <w:rFonts w:hint="eastAsia"/>
                <w:color w:val="auto"/>
                <w:sz w:val="20"/>
                <w:szCs w:val="20"/>
              </w:rPr>
            </w:pPr>
          </w:p>
        </w:tc>
        <w:tc>
          <w:tcPr>
            <w:tcW w:w="1602" w:type="pct"/>
            <w:noWrap w:val="0"/>
            <w:vAlign w:val="center"/>
          </w:tcPr>
          <w:p w14:paraId="3D921A7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fault</w:t>
            </w:r>
          </w:p>
        </w:tc>
        <w:tc>
          <w:tcPr>
            <w:tcW w:w="1684" w:type="pct"/>
            <w:noWrap w:val="0"/>
            <w:vAlign w:val="center"/>
          </w:tcPr>
          <w:p w14:paraId="661A7B2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Contact the dealer or manufacturer for repair</w:t>
            </w:r>
          </w:p>
        </w:tc>
      </w:tr>
      <w:tr w14:paraId="412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0F659F51">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No reaction to the detected gas</w:t>
            </w:r>
          </w:p>
        </w:tc>
        <w:tc>
          <w:tcPr>
            <w:tcW w:w="1602" w:type="pct"/>
            <w:noWrap w:val="0"/>
            <w:vAlign w:val="center"/>
          </w:tcPr>
          <w:p w14:paraId="4C10CE9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Circuit failure or sensor lifespan expired</w:t>
            </w:r>
          </w:p>
        </w:tc>
        <w:tc>
          <w:tcPr>
            <w:tcW w:w="1684" w:type="pct"/>
            <w:noWrap w:val="0"/>
            <w:vAlign w:val="center"/>
          </w:tcPr>
          <w:p w14:paraId="49B59836">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Contact the dealer or manufacturer for repair</w:t>
            </w:r>
          </w:p>
        </w:tc>
      </w:tr>
      <w:tr w14:paraId="076A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0B3E547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Display is inaccurate</w:t>
            </w:r>
          </w:p>
        </w:tc>
        <w:tc>
          <w:tcPr>
            <w:tcW w:w="1602" w:type="pct"/>
            <w:noWrap w:val="0"/>
            <w:vAlign w:val="center"/>
          </w:tcPr>
          <w:p w14:paraId="5E5640A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Sensor expired</w:t>
            </w:r>
          </w:p>
        </w:tc>
        <w:tc>
          <w:tcPr>
            <w:tcW w:w="1684" w:type="pct"/>
            <w:noWrap w:val="0"/>
            <w:vAlign w:val="center"/>
          </w:tcPr>
          <w:p w14:paraId="49FF31FB">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Contact the dealer or manufacturer for repair</w:t>
            </w:r>
          </w:p>
        </w:tc>
      </w:tr>
      <w:tr w14:paraId="6DA5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2F466927">
            <w:pPr>
              <w:ind w:firstLine="0" w:firstLineChars="0"/>
              <w:jc w:val="center"/>
              <w:textAlignment w:val="center"/>
              <w:rPr>
                <w:rFonts w:hint="eastAsia"/>
                <w:color w:val="auto"/>
                <w:sz w:val="20"/>
                <w:szCs w:val="20"/>
              </w:rPr>
            </w:pPr>
          </w:p>
        </w:tc>
        <w:tc>
          <w:tcPr>
            <w:tcW w:w="1602" w:type="pct"/>
            <w:noWrap w:val="0"/>
            <w:vAlign w:val="center"/>
          </w:tcPr>
          <w:p w14:paraId="31CC5EA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Long-term uncalibrated</w:t>
            </w:r>
          </w:p>
        </w:tc>
        <w:tc>
          <w:tcPr>
            <w:tcW w:w="1684" w:type="pct"/>
            <w:noWrap w:val="0"/>
            <w:vAlign w:val="center"/>
          </w:tcPr>
          <w:p w14:paraId="0D500699">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Calibrate promptly</w:t>
            </w:r>
          </w:p>
        </w:tc>
      </w:tr>
      <w:tr w14:paraId="71CC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restart"/>
            <w:noWrap w:val="0"/>
            <w:vAlign w:val="center"/>
          </w:tcPr>
          <w:p w14:paraId="49AC7B2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Time display error</w:t>
            </w:r>
          </w:p>
        </w:tc>
        <w:tc>
          <w:tcPr>
            <w:tcW w:w="1602" w:type="pct"/>
            <w:noWrap w:val="0"/>
            <w:vAlign w:val="center"/>
          </w:tcPr>
          <w:p w14:paraId="5285BB3C">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The battery is completely drained</w:t>
            </w:r>
          </w:p>
        </w:tc>
        <w:tc>
          <w:tcPr>
            <w:tcW w:w="1684" w:type="pct"/>
            <w:noWrap w:val="0"/>
            <w:vAlign w:val="center"/>
          </w:tcPr>
          <w:p w14:paraId="1FEFA739">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Charge promptly and reset the time</w:t>
            </w:r>
          </w:p>
        </w:tc>
      </w:tr>
      <w:tr w14:paraId="6930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vMerge w:val="continue"/>
            <w:noWrap w:val="0"/>
            <w:vAlign w:val="center"/>
          </w:tcPr>
          <w:p w14:paraId="162F2B41">
            <w:pPr>
              <w:ind w:firstLine="0" w:firstLineChars="0"/>
              <w:jc w:val="center"/>
              <w:textAlignment w:val="center"/>
              <w:rPr>
                <w:rFonts w:hint="eastAsia"/>
                <w:color w:val="auto"/>
                <w:sz w:val="20"/>
                <w:szCs w:val="20"/>
              </w:rPr>
            </w:pPr>
          </w:p>
        </w:tc>
        <w:tc>
          <w:tcPr>
            <w:tcW w:w="1602" w:type="pct"/>
            <w:noWrap w:val="0"/>
            <w:vAlign w:val="center"/>
          </w:tcPr>
          <w:p w14:paraId="15ECDF4A">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strong electromagnetic interference</w:t>
            </w:r>
          </w:p>
        </w:tc>
        <w:tc>
          <w:tcPr>
            <w:tcW w:w="1684" w:type="pct"/>
            <w:noWrap w:val="0"/>
            <w:vAlign w:val="center"/>
          </w:tcPr>
          <w:p w14:paraId="1EA3C33A">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Reset time</w:t>
            </w:r>
          </w:p>
        </w:tc>
      </w:tr>
      <w:tr w14:paraId="3A47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4A6E62AE">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Zero calibration is unavailable</w:t>
            </w:r>
          </w:p>
        </w:tc>
        <w:tc>
          <w:tcPr>
            <w:tcW w:w="1602" w:type="pct"/>
            <w:noWrap w:val="0"/>
            <w:vAlign w:val="center"/>
          </w:tcPr>
          <w:p w14:paraId="3D71761F">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Excessive sensor drift</w:t>
            </w:r>
          </w:p>
        </w:tc>
        <w:tc>
          <w:tcPr>
            <w:tcW w:w="1684" w:type="pct"/>
            <w:noWrap w:val="0"/>
            <w:vAlign w:val="center"/>
          </w:tcPr>
          <w:p w14:paraId="66D13D08">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Calibrate or replace the sensor promptly</w:t>
            </w:r>
          </w:p>
        </w:tc>
      </w:tr>
      <w:tr w14:paraId="092C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32BC004">
            <w:pPr>
              <w:ind w:firstLine="0" w:firstLineChars="0"/>
              <w:jc w:val="center"/>
              <w:textAlignment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2"/>
                <w:sz w:val="20"/>
                <w:szCs w:val="20"/>
                <w:highlight w:val="none"/>
                <w:lang w:val="en-US" w:eastAsia="zh-CN" w:bidi="ar-SA"/>
              </w:rPr>
              <w:t>Display non-zero values in clean air environments</w:t>
            </w:r>
          </w:p>
        </w:tc>
        <w:tc>
          <w:tcPr>
            <w:tcW w:w="1602" w:type="pct"/>
            <w:noWrap w:val="0"/>
            <w:vAlign w:val="center"/>
          </w:tcPr>
          <w:p w14:paraId="47DCE5F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Sensor drift</w:t>
            </w:r>
          </w:p>
        </w:tc>
        <w:tc>
          <w:tcPr>
            <w:tcW w:w="1684" w:type="pct"/>
            <w:noWrap w:val="0"/>
            <w:vAlign w:val="center"/>
          </w:tcPr>
          <w:p w14:paraId="6C27C8AD">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Perform zero calibration</w:t>
            </w:r>
          </w:p>
        </w:tc>
      </w:tr>
      <w:tr w14:paraId="0FD3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pct"/>
            <w:noWrap w:val="0"/>
            <w:vAlign w:val="center"/>
          </w:tcPr>
          <w:p w14:paraId="295CEC72">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The instrument's normal detection interface displays full range indication</w:t>
            </w:r>
          </w:p>
        </w:tc>
        <w:tc>
          <w:tcPr>
            <w:tcW w:w="1602" w:type="pct"/>
            <w:noWrap w:val="0"/>
            <w:vAlign w:val="center"/>
          </w:tcPr>
          <w:p w14:paraId="253466C2">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Sensor failure</w:t>
            </w:r>
          </w:p>
        </w:tc>
        <w:tc>
          <w:tcPr>
            <w:tcW w:w="1684" w:type="pct"/>
            <w:noWrap w:val="0"/>
            <w:vAlign w:val="center"/>
          </w:tcPr>
          <w:p w14:paraId="5ABA4D85">
            <w:pPr>
              <w:ind w:firstLine="0" w:firstLineChars="0"/>
              <w:jc w:val="center"/>
              <w:textAlignment w:val="center"/>
              <w:rPr>
                <w:rFonts w:hint="eastAsia" w:eastAsia="宋体"/>
                <w:color w:val="auto"/>
                <w:sz w:val="20"/>
                <w:szCs w:val="20"/>
                <w:lang w:eastAsia="zh-CN"/>
              </w:rPr>
            </w:pPr>
            <w:r>
              <w:rPr>
                <w:rFonts w:hint="eastAsia" w:ascii="Times New Roman" w:hAnsi="Times New Roman" w:eastAsia="宋体" w:cs="Times New Roman"/>
                <w:color w:val="auto"/>
                <w:kern w:val="2"/>
                <w:sz w:val="20"/>
                <w:szCs w:val="20"/>
                <w:lang w:val="en-US" w:eastAsia="zh-CN" w:bidi="ar-SA"/>
              </w:rPr>
              <w:t>Contact the dealer or manufacturer to replace the sensor.</w:t>
            </w:r>
          </w:p>
        </w:tc>
      </w:tr>
    </w:tbl>
    <w:p w14:paraId="6E5CD940">
      <w:pPr>
        <w:pageBreakBefore w:val="0"/>
        <w:kinsoku/>
        <w:wordWrap/>
        <w:overflowPunct/>
        <w:topLinePunct w:val="0"/>
        <w:bidi w:val="0"/>
        <w:textAlignment w:val="center"/>
        <w:outlineLvl w:val="9"/>
        <w:rPr>
          <w:b/>
          <w:sz w:val="20"/>
          <w:szCs w:val="20"/>
        </w:rPr>
      </w:pPr>
    </w:p>
    <w:p w14:paraId="64E6ABA5">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4" w:name="_Toc19018"/>
      <w:r>
        <w:rPr>
          <w:rFonts w:hint="eastAsia" w:ascii="Times New Roman" w:hAnsi="黑体" w:eastAsia="黑体" w:cs="黑体"/>
          <w:b w:val="0"/>
          <w:bCs/>
          <w:color w:val="000000"/>
          <w:kern w:val="2"/>
          <w:sz w:val="24"/>
          <w:szCs w:val="24"/>
          <w:lang w:val="en-US" w:eastAsia="zh-CN" w:bidi="ar-SA"/>
        </w:rPr>
        <w:t>VIII. Storage</w:t>
      </w:r>
      <w:bookmarkEnd w:id="14"/>
    </w:p>
    <w:p w14:paraId="28C063B9">
      <w:pPr>
        <w:pStyle w:val="15"/>
        <w:pageBreakBefore w:val="0"/>
        <w:kinsoku/>
        <w:wordWrap/>
        <w:overflowPunct/>
        <w:topLinePunct w:val="0"/>
        <w:bidi w:val="0"/>
        <w:ind w:firstLine="360"/>
        <w:textAlignment w:val="center"/>
        <w:outlineLvl w:val="9"/>
        <w:rPr>
          <w:rFonts w:hint="eastAsia" w:hAnsi="宋体" w:eastAsia="宋体"/>
          <w:color w:val="000000"/>
          <w:sz w:val="20"/>
          <w:szCs w:val="20"/>
          <w:lang w:eastAsia="zh-CN"/>
        </w:rPr>
      </w:pPr>
      <w:r>
        <w:rPr>
          <w:rFonts w:hint="eastAsia" w:ascii="Times New Roman" w:hAnsi="宋体" w:eastAsia="宋体" w:cs="Times New Roman"/>
          <w:color w:val="000000"/>
          <w:sz w:val="20"/>
          <w:szCs w:val="20"/>
          <w:lang w:val="en-US" w:eastAsia="zh-CN" w:bidi="ar-SA"/>
        </w:rPr>
        <w:t>The product shall be stored in a ventilated room with an ambient temperature ranging from-10°C to +55°C and relative humidity not exceeding 85%, and the air must be free from harmful gases or impurities that may cause corrosion to the product.</w:t>
      </w:r>
    </w:p>
    <w:p w14:paraId="3F5B6F5B">
      <w:pPr>
        <w:pStyle w:val="15"/>
        <w:pageBreakBefore w:val="0"/>
        <w:kinsoku/>
        <w:wordWrap/>
        <w:overflowPunct/>
        <w:topLinePunct w:val="0"/>
        <w:bidi w:val="0"/>
        <w:ind w:firstLine="360"/>
        <w:textAlignment w:val="center"/>
        <w:outlineLvl w:val="9"/>
        <w:rPr>
          <w:rFonts w:hint="eastAsia" w:hAnsi="宋体"/>
          <w:color w:val="000000"/>
          <w:sz w:val="20"/>
          <w:szCs w:val="20"/>
        </w:rPr>
      </w:pPr>
    </w:p>
    <w:p w14:paraId="5BC14906">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textAlignment w:val="center"/>
        <w:outlineLvl w:val="0"/>
        <w:rPr>
          <w:rFonts w:hint="eastAsia" w:ascii="黑体" w:hAnsi="黑体" w:eastAsia="黑体" w:cs="黑体"/>
          <w:b w:val="0"/>
          <w:bCs/>
          <w:color w:val="000000"/>
          <w:sz w:val="24"/>
          <w:szCs w:val="24"/>
          <w:lang w:val="en-US" w:eastAsia="zh-CN"/>
        </w:rPr>
      </w:pPr>
      <w:bookmarkStart w:id="15" w:name="_Toc19826"/>
      <w:r>
        <w:rPr>
          <w:rFonts w:hint="eastAsia" w:ascii="Times New Roman" w:hAnsi="黑体" w:eastAsia="黑体" w:cs="黑体"/>
          <w:b w:val="0"/>
          <w:bCs/>
          <w:color w:val="000000"/>
          <w:kern w:val="2"/>
          <w:sz w:val="24"/>
          <w:szCs w:val="24"/>
          <w:lang w:val="en-US" w:eastAsia="zh-CN" w:bidi="ar-SA"/>
        </w:rPr>
        <w:t>IX. Accessories</w:t>
      </w:r>
      <w:bookmarkEnd w:id="15"/>
    </w:p>
    <w:p w14:paraId="27A2802A">
      <w:pPr>
        <w:pageBreakBefore w:val="0"/>
        <w:kinsoku/>
        <w:wordWrap/>
        <w:overflowPunct/>
        <w:topLinePunct w:val="0"/>
        <w:bidi w:val="0"/>
        <w:ind w:firstLine="300" w:firstLineChars="150"/>
        <w:textAlignment w:val="center"/>
        <w:outlineLvl w:val="9"/>
        <w:rPr>
          <w:rFonts w:hint="eastAsia" w:eastAsia="宋体"/>
          <w:color w:val="000000"/>
          <w:sz w:val="20"/>
          <w:szCs w:val="20"/>
          <w:lang w:eastAsia="zh-CN"/>
        </w:rPr>
      </w:pPr>
      <w:r>
        <w:rPr>
          <w:rFonts w:hint="eastAsia" w:ascii="Times New Roman" w:hAnsi="Times New Roman" w:eastAsia="宋体" w:cs="Times New Roman"/>
          <w:color w:val="000000"/>
          <w:kern w:val="2"/>
          <w:sz w:val="20"/>
          <w:szCs w:val="20"/>
          <w:lang w:val="en-US" w:eastAsia="zh-CN" w:bidi="ar-SA"/>
        </w:rPr>
        <w:t>The accompanying products include one portable gas detection alarm device, one user manual, one product qualification certificate and warranty card, one factory inspection report, and one set of chargers.</w:t>
      </w:r>
    </w:p>
    <w:p w14:paraId="62A1E809">
      <w:pPr>
        <w:pageBreakBefore w:val="0"/>
        <w:kinsoku/>
        <w:wordWrap/>
        <w:overflowPunct/>
        <w:topLinePunct w:val="0"/>
        <w:bidi w:val="0"/>
        <w:textAlignment w:val="center"/>
        <w:outlineLvl w:val="9"/>
        <w:rPr>
          <w:sz w:val="20"/>
          <w:szCs w:val="20"/>
        </w:rPr>
      </w:pPr>
    </w:p>
    <w:p w14:paraId="346BFCA9">
      <w:pPr>
        <w:pageBreakBefore w:val="0"/>
        <w:kinsoku/>
        <w:wordWrap/>
        <w:overflowPunct/>
        <w:topLinePunct w:val="0"/>
        <w:bidi w:val="0"/>
        <w:textAlignment w:val="center"/>
        <w:outlineLvl w:val="9"/>
        <w:rPr>
          <w:sz w:val="20"/>
          <w:szCs w:val="20"/>
        </w:rPr>
        <w:sectPr>
          <w:headerReference r:id="rId4" w:type="first"/>
          <w:footerReference r:id="rId6" w:type="first"/>
          <w:footerReference r:id="rId5" w:type="default"/>
          <w:pgSz w:w="8419" w:h="11906" w:orient="landscape"/>
          <w:pgMar w:top="737" w:right="850" w:bottom="737" w:left="850" w:header="510" w:footer="510" w:gutter="0"/>
          <w:pgNumType w:fmt="decimal" w:start="1"/>
          <w:cols w:space="720" w:num="1"/>
          <w:titlePg/>
          <w:docGrid w:type="lines" w:linePitch="326" w:charSpace="0"/>
        </w:sectPr>
      </w:pPr>
    </w:p>
    <w:p w14:paraId="33094783">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7EA2256">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4FFE8025">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507C9974">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7AFFF53">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342F9C5C">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7D859D18">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color w:val="auto"/>
        </w:rPr>
      </w:pPr>
    </w:p>
    <w:p w14:paraId="04A0BCE6">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bCs/>
          <w:color w:val="auto"/>
          <w:sz w:val="32"/>
          <w:szCs w:val="28"/>
          <w:lang w:eastAsia="zh-CN"/>
        </w:rPr>
      </w:pPr>
      <w:r>
        <w:rPr>
          <w:rFonts w:hint="eastAsia" w:ascii="Times New Roman" w:hAnsi="微软雅黑" w:eastAsia="微软雅黑" w:cs="微软雅黑"/>
          <w:b/>
          <w:bCs/>
          <w:color w:val="auto"/>
          <w:kern w:val="2"/>
          <w:sz w:val="32"/>
          <w:szCs w:val="28"/>
          <w:lang w:val="en-US" w:eastAsia="zh-CN" w:bidi="ar-SA"/>
        </w:rPr>
        <w:t>Henan O</w:t>
      </w:r>
      <w:r>
        <w:rPr>
          <w:rFonts w:hint="default" w:hAnsi="微软雅黑" w:eastAsia="微软雅黑" w:cs="微软雅黑"/>
          <w:b/>
          <w:bCs/>
          <w:color w:val="auto"/>
          <w:kern w:val="2"/>
          <w:sz w:val="32"/>
          <w:szCs w:val="28"/>
          <w:lang w:val="en-US" w:eastAsia="zh-CN" w:bidi="ar-SA"/>
        </w:rPr>
        <w:t>ty</w:t>
      </w:r>
      <w:r>
        <w:rPr>
          <w:rFonts w:hint="eastAsia" w:ascii="Times New Roman" w:hAnsi="微软雅黑" w:eastAsia="微软雅黑" w:cs="微软雅黑"/>
          <w:b/>
          <w:bCs/>
          <w:color w:val="auto"/>
          <w:kern w:val="2"/>
          <w:sz w:val="32"/>
          <w:szCs w:val="28"/>
          <w:lang w:val="en-US" w:eastAsia="zh-CN" w:bidi="ar-SA"/>
        </w:rPr>
        <w:t>well Electronic Technology Co., Ltd.</w:t>
      </w:r>
    </w:p>
    <w:p w14:paraId="7901042F">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Address: Unit 2, Building 38, Lian Dong U Valley, intersection of Jianyang Road and Lianhua Street, High-tech Zone, Zhengzhou City, Henan Province</w:t>
      </w:r>
    </w:p>
    <w:p w14:paraId="2CC633DF">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Hotline: 400-811-8873</w:t>
      </w:r>
    </w:p>
    <w:p w14:paraId="22DC37DA">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sz w:val="20"/>
          <w:szCs w:val="22"/>
          <w:lang w:eastAsia="zh-CN"/>
        </w:rPr>
      </w:pPr>
      <w:r>
        <w:rPr>
          <w:rFonts w:hint="eastAsia" w:ascii="Times New Roman" w:hAnsi="微软雅黑" w:eastAsia="微软雅黑" w:cs="微软雅黑"/>
          <w:b w:val="0"/>
          <w:bCs w:val="0"/>
          <w:color w:val="auto"/>
          <w:kern w:val="2"/>
          <w:sz w:val="20"/>
          <w:szCs w:val="22"/>
          <w:lang w:val="en-US" w:eastAsia="zh-CN" w:bidi="ar-SA"/>
        </w:rPr>
        <w:t>Website: http://www.otywell.com</w:t>
      </w:r>
    </w:p>
    <w:p w14:paraId="083EC98B">
      <w:pPr>
        <w:ind w:firstLine="0" w:firstLineChars="0"/>
        <w:rPr>
          <w:sz w:val="30"/>
          <w:szCs w:val="30"/>
        </w:rPr>
      </w:pPr>
    </w:p>
    <w:p w14:paraId="2F915E07">
      <w:pPr>
        <w:ind w:firstLine="0" w:firstLineChars="0"/>
        <w:rPr>
          <w:rFonts w:hint="eastAsia"/>
          <w:sz w:val="30"/>
          <w:szCs w:val="30"/>
        </w:rPr>
      </w:pPr>
      <w:r>
        <w:drawing>
          <wp:anchor distT="0" distB="0" distL="114300" distR="114300" simplePos="0" relativeHeight="251668480" behindDoc="1" locked="0" layoutInCell="1" allowOverlap="1">
            <wp:simplePos x="0" y="0"/>
            <wp:positionH relativeFrom="column">
              <wp:posOffset>1807845</wp:posOffset>
            </wp:positionH>
            <wp:positionV relativeFrom="paragraph">
              <wp:posOffset>403860</wp:posOffset>
            </wp:positionV>
            <wp:extent cx="888365" cy="888365"/>
            <wp:effectExtent l="0" t="0" r="64135" b="64135"/>
            <wp:wrapThrough wrapText="bothSides">
              <wp:wrapPolygon>
                <wp:start x="0" y="0"/>
                <wp:lineTo x="0" y="21307"/>
                <wp:lineTo x="21307" y="21307"/>
                <wp:lineTo x="21307" y="0"/>
                <wp:lineTo x="0" y="0"/>
              </wp:wrapPolygon>
            </wp:wrapThrough>
            <wp:docPr id="119" name="图片 119"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下载"/>
                    <pic:cNvPicPr>
                      <a:picLocks noChangeAspect="1"/>
                    </pic:cNvPicPr>
                  </pic:nvPicPr>
                  <pic:blipFill>
                    <a:blip r:embed="rId57"/>
                    <a:stretch>
                      <a:fillRect/>
                    </a:stretch>
                  </pic:blipFill>
                  <pic:spPr>
                    <a:xfrm>
                      <a:off x="0" y="0"/>
                      <a:ext cx="888365" cy="888365"/>
                    </a:xfrm>
                    <a:prstGeom prst="rect">
                      <a:avLst/>
                    </a:prstGeom>
                  </pic:spPr>
                </pic:pic>
              </a:graphicData>
            </a:graphic>
          </wp:anchor>
        </w:drawing>
      </w:r>
      <w:r>
        <w:rPr>
          <w:rFonts w:hint="eastAsia" w:ascii="微软雅黑" w:hAnsi="微软雅黑" w:eastAsia="微软雅黑" w:cs="微软雅黑"/>
          <w:b w:val="0"/>
          <w:bCs w:val="0"/>
          <w:color w:val="auto"/>
          <w:lang w:eastAsia="zh-CN"/>
        </w:rPr>
        <w:drawing>
          <wp:anchor distT="0" distB="0" distL="114300" distR="114300" simplePos="0" relativeHeight="251667456" behindDoc="1" locked="0" layoutInCell="1" allowOverlap="1">
            <wp:simplePos x="0" y="0"/>
            <wp:positionH relativeFrom="column">
              <wp:posOffset>265430</wp:posOffset>
            </wp:positionH>
            <wp:positionV relativeFrom="paragraph">
              <wp:posOffset>394970</wp:posOffset>
            </wp:positionV>
            <wp:extent cx="908050" cy="908050"/>
            <wp:effectExtent l="0" t="0" r="63500" b="63500"/>
            <wp:wrapThrough wrapText="bothSides">
              <wp:wrapPolygon>
                <wp:start x="0" y="0"/>
                <wp:lineTo x="0" y="21298"/>
                <wp:lineTo x="21298" y="21298"/>
                <wp:lineTo x="21298" y="0"/>
                <wp:lineTo x="0" y="0"/>
              </wp:wrapPolygon>
            </wp:wrapThrough>
            <wp:docPr id="117" name="图片 117" descr="欧泰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欧泰公众号"/>
                    <pic:cNvPicPr>
                      <a:picLocks noChangeAspect="1"/>
                    </pic:cNvPicPr>
                  </pic:nvPicPr>
                  <pic:blipFill>
                    <a:blip r:embed="rId58"/>
                    <a:stretch>
                      <a:fillRect/>
                    </a:stretch>
                  </pic:blipFill>
                  <pic:spPr>
                    <a:xfrm>
                      <a:off x="0" y="0"/>
                      <a:ext cx="908050" cy="908050"/>
                    </a:xfrm>
                    <a:prstGeom prst="rect">
                      <a:avLst/>
                    </a:prstGeom>
                  </pic:spPr>
                </pic:pic>
              </a:graphicData>
            </a:graphic>
          </wp:anchor>
        </w:drawing>
      </w:r>
    </w:p>
    <w:p w14:paraId="17CC65C0">
      <w:pPr>
        <w:ind w:firstLine="0" w:firstLineChars="0"/>
        <w:rPr>
          <w:sz w:val="30"/>
          <w:szCs w:val="30"/>
        </w:rPr>
      </w:pPr>
      <w:r>
        <w:drawing>
          <wp:anchor distT="0" distB="0" distL="114300" distR="114300" simplePos="0" relativeHeight="251669504" behindDoc="1" locked="0" layoutInCell="1" allowOverlap="1">
            <wp:simplePos x="0" y="0"/>
            <wp:positionH relativeFrom="column">
              <wp:posOffset>3301365</wp:posOffset>
            </wp:positionH>
            <wp:positionV relativeFrom="paragraph">
              <wp:posOffset>1270</wp:posOffset>
            </wp:positionV>
            <wp:extent cx="906780" cy="906780"/>
            <wp:effectExtent l="0" t="0" r="0" b="0"/>
            <wp:wrapThrough wrapText="bothSides">
              <wp:wrapPolygon>
                <wp:start x="0" y="0"/>
                <wp:lineTo x="0" y="21328"/>
                <wp:lineTo x="21328" y="21328"/>
                <wp:lineTo x="21328" y="0"/>
                <wp:lineTo x="0" y="0"/>
              </wp:wrapPolygon>
            </wp:wrapThrough>
            <wp:docPr id="118" name="图片 118" descr="erweima.d4399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erweima.d43995e0"/>
                    <pic:cNvPicPr>
                      <a:picLocks noChangeAspect="1"/>
                    </pic:cNvPicPr>
                  </pic:nvPicPr>
                  <pic:blipFill>
                    <a:blip r:embed="rId59"/>
                    <a:stretch>
                      <a:fillRect/>
                    </a:stretch>
                  </pic:blipFill>
                  <pic:spPr>
                    <a:xfrm>
                      <a:off x="0" y="0"/>
                      <a:ext cx="906780" cy="906780"/>
                    </a:xfrm>
                    <a:prstGeom prst="rect">
                      <a:avLst/>
                    </a:prstGeom>
                  </pic:spPr>
                </pic:pic>
              </a:graphicData>
            </a:graphic>
          </wp:anchor>
        </w:drawing>
      </w:r>
    </w:p>
    <w:p w14:paraId="1FC6A111">
      <w:pPr>
        <w:ind w:firstLine="600"/>
        <w:rPr>
          <w:rFonts w:hint="eastAsia"/>
          <w:sz w:val="30"/>
          <w:szCs w:val="30"/>
        </w:rPr>
      </w:pPr>
    </w:p>
    <w:p w14:paraId="33FD0EF1">
      <w:pPr>
        <w:ind w:firstLine="600"/>
        <w:rPr>
          <w:rFonts w:hint="eastAsia"/>
          <w:sz w:val="30"/>
          <w:szCs w:val="30"/>
        </w:rPr>
      </w:pPr>
      <w:r>
        <w:rPr>
          <w:sz w:val="24"/>
        </w:rPr>
        <mc:AlternateContent>
          <mc:Choice Requires="wps">
            <w:drawing>
              <wp:anchor distT="0" distB="0" distL="114300" distR="114300" simplePos="0" relativeHeight="251672576" behindDoc="0" locked="0" layoutInCell="1" allowOverlap="1">
                <wp:simplePos x="0" y="0"/>
                <wp:positionH relativeFrom="column">
                  <wp:posOffset>2934970</wp:posOffset>
                </wp:positionH>
                <wp:positionV relativeFrom="paragraph">
                  <wp:posOffset>154940</wp:posOffset>
                </wp:positionV>
                <wp:extent cx="1619885" cy="454660"/>
                <wp:effectExtent l="0" t="0" r="0" b="0"/>
                <wp:wrapNone/>
                <wp:docPr id="128" name="文本框 120"/>
                <wp:cNvGraphicFramePr/>
                <a:graphic xmlns:a="http://schemas.openxmlformats.org/drawingml/2006/main">
                  <a:graphicData uri="http://schemas.microsoft.com/office/word/2010/wordprocessingShape">
                    <wps:wsp>
                      <wps:cNvSpPr txBox="1"/>
                      <wps:spPr>
                        <a:xfrm>
                          <a:off x="0" y="0"/>
                          <a:ext cx="1661160" cy="462280"/>
                        </a:xfrm>
                        <a:prstGeom prst="rect">
                          <a:avLst/>
                        </a:prstGeom>
                        <a:noFill/>
                        <a:ln w="6350">
                          <a:noFill/>
                        </a:ln>
                        <a:effectLst/>
                      </wps:spPr>
                      <wps:txbx>
                        <w:txbxContent>
                          <w:p w14:paraId="7788D658">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Zhihui Cloud WeChat Mini Program</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0" o:spid="_x0000_s1026" o:spt="202" type="#_x0000_t202" style="position:absolute;left:0pt;margin-left:231.1pt;margin-top:12.2pt;height:35.8pt;width:127.55pt;z-index:251672576;v-text-anchor:middle;mso-width-relative:page;mso-height-relative:page;" filled="f" stroked="f" coordsize="21600,21600" o:gfxdata="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pyDrI2gAAAAkBAAAPAAAAAAAAAAEAIAAAACIAAABkcnMv&#10;ZG93bnJldi54bWxQSwECFAAUAAAACACHTuJAuuBWejoCAABqBAAADgAAAAAAAAABACAAAAApAQAA&#10;ZHJzL2Uyb0RvYy54bWxQSwUGAAAAAAYABgBZAQAA1QUAAAAA&#10;">
                <v:fill on="f" focussize="0,0"/>
                <v:stroke on="f" weight="0.5pt"/>
                <v:imagedata o:title=""/>
                <o:lock v:ext="edit" aspectratio="f"/>
                <v:textbox inset="0mm,0mm,0mm,0mm">
                  <w:txbxContent>
                    <w:p w14:paraId="7788D658">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Zhihui Cloud WeChat Mini Program</w:t>
                      </w:r>
                    </w:p>
                  </w:txbxContent>
                </v:textbox>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1422400</wp:posOffset>
                </wp:positionH>
                <wp:positionV relativeFrom="paragraph">
                  <wp:posOffset>151130</wp:posOffset>
                </wp:positionV>
                <wp:extent cx="1619885" cy="454660"/>
                <wp:effectExtent l="0" t="0" r="0" b="0"/>
                <wp:wrapNone/>
                <wp:docPr id="127" name="文本框 121"/>
                <wp:cNvGraphicFramePr/>
                <a:graphic xmlns:a="http://schemas.openxmlformats.org/drawingml/2006/main">
                  <a:graphicData uri="http://schemas.microsoft.com/office/word/2010/wordprocessingShape">
                    <wps:wsp>
                      <wps:cNvSpPr txBox="1"/>
                      <wps:spPr>
                        <a:xfrm>
                          <a:off x="0" y="0"/>
                          <a:ext cx="1661160" cy="462280"/>
                        </a:xfrm>
                        <a:prstGeom prst="rect">
                          <a:avLst/>
                        </a:prstGeom>
                        <a:noFill/>
                        <a:ln w="6350">
                          <a:noFill/>
                        </a:ln>
                        <a:effectLst/>
                      </wps:spPr>
                      <wps:txbx>
                        <w:txbxContent>
                          <w:p w14:paraId="640613F2">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Zhihui Cloud APP installation package</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1" o:spid="_x0000_s1026" o:spt="202" type="#_x0000_t202" style="position:absolute;left:0pt;margin-left:112pt;margin-top:11.9pt;height:35.8pt;width:127.55pt;z-index:251671552;v-text-anchor:middle;mso-width-relative:page;mso-height-relative:page;" filled="f" stroked="f" coordsize="21600,21600" o:gfxdata="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71BFHaAAAACQEAAA8AAAAAAAAAAQAgAAAAIgAAAGRy&#10;cy9kb3ducmV2LnhtbFBLAQIUABQAAAAIAIdO4kDHfx4CPAIAAGoEAAAOAAAAAAAAAAEAIAAAACkB&#10;AABkcnMvZTJvRG9jLnhtbFBLBQYAAAAABgAGAFkBAADXBQAAAAA=&#10;">
                <v:fill on="f" focussize="0,0"/>
                <v:stroke on="f" weight="0.5pt"/>
                <v:imagedata o:title=""/>
                <o:lock v:ext="edit" aspectratio="f"/>
                <v:textbox inset="0mm,0mm,0mm,0mm">
                  <w:txbxContent>
                    <w:p w14:paraId="640613F2">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Zhihui Cloud APP installation package</w:t>
                      </w:r>
                    </w:p>
                  </w:txbxContent>
                </v:textbox>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60960</wp:posOffset>
                </wp:positionH>
                <wp:positionV relativeFrom="paragraph">
                  <wp:posOffset>142875</wp:posOffset>
                </wp:positionV>
                <wp:extent cx="1223010" cy="454660"/>
                <wp:effectExtent l="0" t="0" r="0" b="0"/>
                <wp:wrapNone/>
                <wp:docPr id="126" name="文本框 122"/>
                <wp:cNvGraphicFramePr/>
                <a:graphic xmlns:a="http://schemas.openxmlformats.org/drawingml/2006/main">
                  <a:graphicData uri="http://schemas.microsoft.com/office/word/2010/wordprocessingShape">
                    <wps:wsp>
                      <wps:cNvSpPr txBox="1"/>
                      <wps:spPr>
                        <a:xfrm>
                          <a:off x="1011555" y="8519160"/>
                          <a:ext cx="1253490" cy="462280"/>
                        </a:xfrm>
                        <a:prstGeom prst="rect">
                          <a:avLst/>
                        </a:prstGeom>
                        <a:noFill/>
                        <a:ln w="6350">
                          <a:noFill/>
                        </a:ln>
                        <a:effectLst/>
                      </wps:spPr>
                      <wps:txbx>
                        <w:txbxContent>
                          <w:p w14:paraId="6889C06A">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WeChat Official Account</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122" o:spid="_x0000_s1026" o:spt="202" type="#_x0000_t202" style="position:absolute;left:0pt;margin-left:4.8pt;margin-top:11.25pt;height:35.8pt;width:96.3pt;z-index:251670528;v-text-anchor:middle;mso-width-relative:page;mso-height-relative:page;" filled="f" stroked="f" coordsize="21600,21600" o:gfxdata="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19nnfWAAAABwEAAA8AAAAAAAAAAQAg&#10;AAAAIgAAAGRycy9kb3ducmV2LnhtbFBLAQIUABQAAAAIAIdO4kAoW4XhSQIAAHYEAAAOAAAAAAAA&#10;AAEAIAAAACUBAABkcnMvZTJvRG9jLnhtbFBLBQYAAAAABgAGAFkBAADgBQAAAAA=&#10;">
                <v:fill on="f" focussize="0,0"/>
                <v:stroke on="f" weight="0.5pt"/>
                <v:imagedata o:title=""/>
                <o:lock v:ext="edit" aspectratio="f"/>
                <v:textbox inset="0mm,0mm,0mm,0mm">
                  <w:txbxContent>
                    <w:p w14:paraId="6889C06A">
                      <w:pPr>
                        <w:keepNext w:val="0"/>
                        <w:keepLines w:val="0"/>
                        <w:pageBreakBefore w:val="0"/>
                        <w:widowControl w:val="0"/>
                        <w:kinsoku/>
                        <w:wordWrap/>
                        <w:overflowPunct/>
                        <w:topLinePunct w:val="0"/>
                        <w:bidi w:val="0"/>
                        <w:adjustRightInd/>
                        <w:snapToGrid/>
                        <w:ind w:firstLine="0" w:firstLineChars="0"/>
                        <w:jc w:val="center"/>
                        <w:textAlignment w:val="auto"/>
                        <w:rPr>
                          <w:rFonts w:hint="default" w:eastAsia="宋体"/>
                          <w:sz w:val="24"/>
                          <w:szCs w:val="22"/>
                          <w:highlight w:val="none"/>
                          <w:lang w:val="en-US" w:eastAsia="zh-CN"/>
                        </w:rPr>
                      </w:pPr>
                      <w:r>
                        <w:rPr>
                          <w:rFonts w:hint="eastAsia" w:ascii="Times New Roman" w:hAnsi="Times New Roman" w:eastAsia="宋体" w:cs="Times New Roman"/>
                          <w:kern w:val="2"/>
                          <w:sz w:val="24"/>
                          <w:szCs w:val="22"/>
                          <w:highlight w:val="none"/>
                          <w:lang w:val="en-US" w:eastAsia="zh-CN" w:bidi="ar-SA"/>
                        </w:rPr>
                        <w:t>WeChat Official Account</w:t>
                      </w:r>
                    </w:p>
                  </w:txbxContent>
                </v:textbox>
              </v:shape>
            </w:pict>
          </mc:Fallback>
        </mc:AlternateContent>
      </w:r>
    </w:p>
    <w:p w14:paraId="0E030D34">
      <w:pPr>
        <w:ind w:firstLine="0" w:firstLineChars="0"/>
        <w:textAlignment w:val="center"/>
        <w:rPr>
          <w:rFonts w:hint="eastAsia"/>
        </w:rPr>
      </w:pPr>
    </w:p>
    <w:p w14:paraId="70B200B6"/>
    <w:p w14:paraId="5FC81C0C">
      <w:pPr>
        <w:keepNext w:val="0"/>
        <w:keepLines w:val="0"/>
        <w:pageBreakBefore w:val="0"/>
        <w:widowControl w:val="0"/>
        <w:kinsoku/>
        <w:wordWrap/>
        <w:overflowPunct/>
        <w:topLinePunct w:val="0"/>
        <w:autoSpaceDE/>
        <w:autoSpaceDN/>
        <w:bidi w:val="0"/>
        <w:adjustRightInd/>
        <w:snapToGrid/>
        <w:ind w:firstLine="0" w:firstLineChars="0"/>
        <w:textAlignment w:val="center"/>
        <w:rPr>
          <w:rFonts w:hint="eastAsia" w:ascii="微软雅黑" w:hAnsi="微软雅黑" w:eastAsia="微软雅黑" w:cs="微软雅黑"/>
          <w:b w:val="0"/>
          <w:bCs w:val="0"/>
          <w:color w:val="auto"/>
          <w:lang w:eastAsia="zh-CN"/>
        </w:rPr>
      </w:pPr>
    </w:p>
    <w:p w14:paraId="4BAC3C76">
      <w:pPr>
        <w:pageBreakBefore w:val="0"/>
        <w:kinsoku/>
        <w:wordWrap/>
        <w:overflowPunct/>
        <w:topLinePunct w:val="0"/>
        <w:bidi w:val="0"/>
        <w:textAlignment w:val="center"/>
        <w:outlineLvl w:val="9"/>
        <w:rPr>
          <w:sz w:val="20"/>
          <w:szCs w:val="20"/>
        </w:rPr>
      </w:pPr>
    </w:p>
    <w:sectPr>
      <w:headerReference r:id="rId7" w:type="first"/>
      <w:footerReference r:id="rId9" w:type="first"/>
      <w:footerReference r:id="rId8" w:type="default"/>
      <w:pgSz w:w="8419" w:h="11906" w:orient="landscape"/>
      <w:pgMar w:top="737" w:right="850" w:bottom="737" w:left="850" w:header="510" w:footer="510" w:gutter="0"/>
      <w:pgNumType w:start="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82016" w:usb3="00000000" w:csb0="00040001" w:csb1="00000000"/>
  </w:font>
  <w:font w:name="Times New Roman Bold">
    <w:panose1 w:val="02020503050405090304"/>
    <w:charset w:val="00"/>
    <w:family w:val="auto"/>
    <w:pitch w:val="default"/>
    <w:sig w:usb0="00000000" w:usb1="00000000" w:usb2="00000001" w:usb3="00000000" w:csb0="400001BF" w:csb1="DFF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B4B7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9123C5">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W/Ps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NmjhuceSX798uP35dfn4l&#10;yyxQH6DGvIeAmWm48wMmz35AZ+Y9qGjzFxkRjCPU+SqvHBIR+dF6tV5XGBIYmy+Izx6fhwjprfSW&#10;ZKOhEedXZOWn95DG1DklV3P+XhtTZmjcXw7EzB6Wex97zFYa9sNEaO/bM/LpcfQNdbjplJh3DpXF&#10;/tJsxNnYz8YxRH3oyhrlehBujwmbKL3lCiPsVBhnVthN+5WX4s97yXr8p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KRb8+yQEAAJsDAAAOAAAAAAAAAAEAIAAAAB4BAABkcnMvZTJvRG9j&#10;LnhtbFBLBQYAAAAABgAGAFkBAABZBQAAAAA=&#10;">
              <v:fill on="f" focussize="0,0"/>
              <v:stroke on="f"/>
              <v:imagedata o:title=""/>
              <o:lock v:ext="edit" aspectratio="f"/>
              <v:textbox inset="0mm,0mm,0mm,0mm" style="mso-fit-shape-to-text:t;">
                <w:txbxContent>
                  <w:p w14:paraId="599123C5">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CA393">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F8900">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KmuP8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9pMRxiyO/fP92+fHr8vMr&#10;WWW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4qa4/yQEAAJsDAAAOAAAAAAAAAAEAIAAAAB4BAABkcnMvZTJvRG9j&#10;LnhtbFBLBQYAAAAABgAGAFkBAABZBQAAAAA=&#10;">
              <v:fill on="f" focussize="0,0"/>
              <v:stroke on="f"/>
              <v:imagedata o:title=""/>
              <o:lock v:ext="edit" aspectratio="f"/>
              <v:textbox inset="0mm,0mm,0mm,0mm" style="mso-fit-shape-to-text:t;">
                <w:txbxContent>
                  <w:p w14:paraId="1F6F8900">
                    <w:pPr>
                      <w:pStyle w:val="4"/>
                      <w:rPr>
                        <w:rFonts w:hint="eastAsia" w:eastAsia="宋体"/>
                        <w:lang w:eastAsia="zh-CN"/>
                      </w:rPr>
                    </w:pPr>
                    <w:r>
                      <w:rPr>
                        <w:rFonts w:hint="eastAsia" w:ascii="Times New Roman" w:hAnsi="Times New Roman" w:eastAsia="宋体" w:cs="Times New Roman"/>
                        <w:kern w:val="2"/>
                        <w:sz w:val="18"/>
                        <w:szCs w:val="18"/>
                        <w:lang w:val="en-US" w:eastAsia="zh-CN" w:bidi="ar-SA"/>
                      </w:rPr>
                      <w:t>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8F246">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838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60FE2">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5740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FB1D">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E2F03"/>
    <w:multiLevelType w:val="singleLevel"/>
    <w:tmpl w:val="DDBE2F03"/>
    <w:lvl w:ilvl="0" w:tentative="0">
      <w:start w:val="5"/>
      <w:numFmt w:val="decimal"/>
      <w:suff w:val="space"/>
      <w:lvlText w:val="(%1)"/>
      <w:lvlJc w:val="left"/>
    </w:lvl>
  </w:abstractNum>
  <w:abstractNum w:abstractNumId="1">
    <w:nsid w:val="DFDBC8CC"/>
    <w:multiLevelType w:val="singleLevel"/>
    <w:tmpl w:val="DFDBC8CC"/>
    <w:lvl w:ilvl="0" w:tentative="0">
      <w:start w:val="2"/>
      <w:numFmt w:val="decimal"/>
      <w:suff w:val="space"/>
      <w:lvlText w:val="%1."/>
      <w:lvlJc w:val="left"/>
      <w:pPr>
        <w:ind w:left="210"/>
      </w:pPr>
    </w:lvl>
  </w:abstractNum>
  <w:abstractNum w:abstractNumId="2">
    <w:nsid w:val="FE3E981A"/>
    <w:multiLevelType w:val="singleLevel"/>
    <w:tmpl w:val="FE3E981A"/>
    <w:lvl w:ilvl="0" w:tentative="0">
      <w:start w:val="1"/>
      <w:numFmt w:val="bullet"/>
      <w:lvlText w:val=""/>
      <w:lvlJc w:val="left"/>
      <w:pPr>
        <w:ind w:left="420" w:hanging="420"/>
      </w:pPr>
      <w:rPr>
        <w:rFonts w:hint="default" w:ascii="Wingdings" w:hAnsi="Wingdings"/>
      </w:rPr>
    </w:lvl>
  </w:abstractNum>
  <w:abstractNum w:abstractNumId="3">
    <w:nsid w:val="FFFF42A4"/>
    <w:multiLevelType w:val="multilevel"/>
    <w:tmpl w:val="FFFF42A4"/>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43D21B1"/>
    <w:multiLevelType w:val="multilevel"/>
    <w:tmpl w:val="143D21B1"/>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readOnly" w:enforcement="0"/>
  <w:defaultTabStop w:val="420"/>
  <w:bookFoldPrinting w:val="1"/>
  <w:bookFoldPrintingSheets w:val="0"/>
  <w:drawingGridHorizontalSpacing w:val="105"/>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OTAxZDQ1NzQyN2Q2NzI0ZmM2YjRkYjU0NmU0YWUifQ=="/>
  </w:docVars>
  <w:rsids>
    <w:rsidRoot w:val="00607A8A"/>
    <w:rsid w:val="00052727"/>
    <w:rsid w:val="0005744B"/>
    <w:rsid w:val="00064FE1"/>
    <w:rsid w:val="000A44B2"/>
    <w:rsid w:val="000E57AB"/>
    <w:rsid w:val="00110793"/>
    <w:rsid w:val="00112B24"/>
    <w:rsid w:val="00141A9B"/>
    <w:rsid w:val="00172DEA"/>
    <w:rsid w:val="00175984"/>
    <w:rsid w:val="00193CFB"/>
    <w:rsid w:val="001F7EFA"/>
    <w:rsid w:val="0023298D"/>
    <w:rsid w:val="0025036D"/>
    <w:rsid w:val="00251E34"/>
    <w:rsid w:val="00296070"/>
    <w:rsid w:val="002A347C"/>
    <w:rsid w:val="00300B1C"/>
    <w:rsid w:val="00322915"/>
    <w:rsid w:val="0037160B"/>
    <w:rsid w:val="003C5C01"/>
    <w:rsid w:val="003F637A"/>
    <w:rsid w:val="00402433"/>
    <w:rsid w:val="00403E68"/>
    <w:rsid w:val="00406105"/>
    <w:rsid w:val="0042456C"/>
    <w:rsid w:val="004359D3"/>
    <w:rsid w:val="00446C57"/>
    <w:rsid w:val="00493940"/>
    <w:rsid w:val="004A1433"/>
    <w:rsid w:val="004A2DB2"/>
    <w:rsid w:val="004A5EB2"/>
    <w:rsid w:val="004D62F9"/>
    <w:rsid w:val="004E69C5"/>
    <w:rsid w:val="00533A96"/>
    <w:rsid w:val="005349F2"/>
    <w:rsid w:val="00543BF8"/>
    <w:rsid w:val="0055748C"/>
    <w:rsid w:val="005639F1"/>
    <w:rsid w:val="005828D4"/>
    <w:rsid w:val="00592F75"/>
    <w:rsid w:val="005B0C2A"/>
    <w:rsid w:val="00601E4C"/>
    <w:rsid w:val="00607A8A"/>
    <w:rsid w:val="00625605"/>
    <w:rsid w:val="00652D47"/>
    <w:rsid w:val="006B5991"/>
    <w:rsid w:val="006C12C0"/>
    <w:rsid w:val="006E4EF2"/>
    <w:rsid w:val="00711550"/>
    <w:rsid w:val="0071641A"/>
    <w:rsid w:val="007471E2"/>
    <w:rsid w:val="00752B27"/>
    <w:rsid w:val="00773651"/>
    <w:rsid w:val="00804BAB"/>
    <w:rsid w:val="00840DC0"/>
    <w:rsid w:val="008562AC"/>
    <w:rsid w:val="00867367"/>
    <w:rsid w:val="00880EAC"/>
    <w:rsid w:val="00897023"/>
    <w:rsid w:val="008A5207"/>
    <w:rsid w:val="008B7639"/>
    <w:rsid w:val="008F38FF"/>
    <w:rsid w:val="00916368"/>
    <w:rsid w:val="009229E9"/>
    <w:rsid w:val="00951331"/>
    <w:rsid w:val="00993230"/>
    <w:rsid w:val="009C0F23"/>
    <w:rsid w:val="009D4AA2"/>
    <w:rsid w:val="00A12506"/>
    <w:rsid w:val="00A139E1"/>
    <w:rsid w:val="00A1748E"/>
    <w:rsid w:val="00A54609"/>
    <w:rsid w:val="00AB1CB0"/>
    <w:rsid w:val="00AB2A97"/>
    <w:rsid w:val="00AB3873"/>
    <w:rsid w:val="00B711AD"/>
    <w:rsid w:val="00BA0425"/>
    <w:rsid w:val="00BA5C67"/>
    <w:rsid w:val="00C70075"/>
    <w:rsid w:val="00C80C71"/>
    <w:rsid w:val="00C93E24"/>
    <w:rsid w:val="00CB042B"/>
    <w:rsid w:val="00CF04C1"/>
    <w:rsid w:val="00D37209"/>
    <w:rsid w:val="00D56D86"/>
    <w:rsid w:val="00D56F94"/>
    <w:rsid w:val="00D879C6"/>
    <w:rsid w:val="00D941A0"/>
    <w:rsid w:val="00DC6195"/>
    <w:rsid w:val="00DE7884"/>
    <w:rsid w:val="00E159F4"/>
    <w:rsid w:val="00E74AC4"/>
    <w:rsid w:val="00EB04F3"/>
    <w:rsid w:val="00EB649C"/>
    <w:rsid w:val="00F01319"/>
    <w:rsid w:val="00F3303E"/>
    <w:rsid w:val="00F80C1B"/>
    <w:rsid w:val="00F91807"/>
    <w:rsid w:val="00FA6821"/>
    <w:rsid w:val="00FB6AA7"/>
    <w:rsid w:val="00FC169F"/>
    <w:rsid w:val="019B77CB"/>
    <w:rsid w:val="0BF67E31"/>
    <w:rsid w:val="0C962A88"/>
    <w:rsid w:val="0EB37656"/>
    <w:rsid w:val="0FD6416A"/>
    <w:rsid w:val="12B37A92"/>
    <w:rsid w:val="1C10682C"/>
    <w:rsid w:val="1C1B5646"/>
    <w:rsid w:val="1FD40B49"/>
    <w:rsid w:val="1FFF1E9E"/>
    <w:rsid w:val="2A450DBA"/>
    <w:rsid w:val="2A930A9D"/>
    <w:rsid w:val="315670E6"/>
    <w:rsid w:val="340F3735"/>
    <w:rsid w:val="35134A6D"/>
    <w:rsid w:val="356B2D42"/>
    <w:rsid w:val="374D72D0"/>
    <w:rsid w:val="3ED2211A"/>
    <w:rsid w:val="491B16E9"/>
    <w:rsid w:val="4B305B38"/>
    <w:rsid w:val="4EDB63EB"/>
    <w:rsid w:val="4FD47A8A"/>
    <w:rsid w:val="5E68458C"/>
    <w:rsid w:val="6FA43756"/>
    <w:rsid w:val="710B61ED"/>
    <w:rsid w:val="721C2C03"/>
    <w:rsid w:val="77227DF7"/>
    <w:rsid w:val="7DD797DA"/>
    <w:rsid w:val="7E7676DA"/>
    <w:rsid w:val="ADF71609"/>
    <w:rsid w:val="EFF0199C"/>
    <w:rsid w:val="FDB254DA"/>
    <w:rsid w:val="FFFDA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8"/>
    <w:qFormat/>
    <w:uiPriority w:val="0"/>
    <w:rPr>
      <w:sz w:val="18"/>
      <w:szCs w:val="18"/>
    </w:rPr>
  </w:style>
  <w:style w:type="paragraph" w:styleId="4">
    <w:name w:val="footer"/>
    <w:basedOn w:val="1"/>
    <w:link w:val="17"/>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paragraph" w:styleId="7">
    <w:name w:val="Title"/>
    <w:basedOn w:val="1"/>
    <w:qFormat/>
    <w:uiPriority w:val="0"/>
    <w:pPr>
      <w:jc w:val="center"/>
    </w:pPr>
    <w:rPr>
      <w:sz w:val="32"/>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00FF"/>
      <w:u w:val="single"/>
    </w:rPr>
  </w:style>
  <w:style w:type="paragraph" w:customStyle="1" w:styleId="14">
    <w:name w:val="样式 标题 2 + 黑体 小四 非加粗 行距: 多倍行距 1.73 字行"/>
    <w:basedOn w:val="2"/>
    <w:qFormat/>
    <w:uiPriority w:val="0"/>
    <w:pPr>
      <w:spacing w:before="120" w:after="120" w:line="240" w:lineRule="auto"/>
    </w:pPr>
    <w:rPr>
      <w:rFonts w:ascii="黑体"/>
      <w:b w:val="0"/>
      <w:bCs w:val="0"/>
      <w:sz w:val="24"/>
      <w:szCs w:val="24"/>
    </w:rPr>
  </w:style>
  <w:style w:type="paragraph" w:customStyle="1" w:styleId="1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样式 样式 标题 1 + 宋体 小四 + 黑体 非加粗 段前: 0 磅 段后: 0 磅"/>
    <w:basedOn w:val="1"/>
    <w:qFormat/>
    <w:uiPriority w:val="0"/>
    <w:pPr>
      <w:keepNext/>
      <w:keepLines/>
      <w:spacing w:before="120" w:after="120"/>
      <w:outlineLvl w:val="0"/>
    </w:pPr>
    <w:rPr>
      <w:rFonts w:ascii="黑体" w:eastAsia="黑体"/>
      <w:kern w:val="0"/>
      <w:sz w:val="24"/>
    </w:rPr>
  </w:style>
  <w:style w:type="character" w:customStyle="1" w:styleId="17">
    <w:name w:val="页脚 Char"/>
    <w:basedOn w:val="10"/>
    <w:link w:val="4"/>
    <w:qFormat/>
    <w:uiPriority w:val="99"/>
    <w:rPr>
      <w:kern w:val="2"/>
      <w:sz w:val="18"/>
      <w:szCs w:val="18"/>
    </w:rPr>
  </w:style>
  <w:style w:type="character" w:customStyle="1" w:styleId="18">
    <w:name w:val="批注框文本 Char"/>
    <w:basedOn w:val="10"/>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2.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oleObject" Target="embeddings/oleObject1.bin"/><Relationship Id="rId54" Type="http://schemas.openxmlformats.org/officeDocument/2006/relationships/image" Target="media/image44.jpeg"/><Relationship Id="rId53" Type="http://schemas.openxmlformats.org/officeDocument/2006/relationships/image" Target="media/image43.jpeg"/><Relationship Id="rId52" Type="http://schemas.openxmlformats.org/officeDocument/2006/relationships/image" Target="media/image42.jpeg"/><Relationship Id="rId51" Type="http://schemas.openxmlformats.org/officeDocument/2006/relationships/image" Target="media/image41.jpeg"/><Relationship Id="rId50" Type="http://schemas.openxmlformats.org/officeDocument/2006/relationships/image" Target="media/image40.png"/><Relationship Id="rId5" Type="http://schemas.openxmlformats.org/officeDocument/2006/relationships/footer" Target="footer1.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emf"/><Relationship Id="rId16" Type="http://schemas.openxmlformats.org/officeDocument/2006/relationships/image" Target="media/image6.jpeg"/><Relationship Id="rId15" Type="http://schemas.openxmlformats.org/officeDocument/2006/relationships/image" Target="media/image5.emf"/><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2190</Words>
  <Characters>11947</Characters>
  <Lines>40</Lines>
  <Paragraphs>11</Paragraphs>
  <TotalTime>3</TotalTime>
  <ScaleCrop>false</ScaleCrop>
  <LinksUpToDate>false</LinksUpToDate>
  <CharactersWithSpaces>13940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2024-05-12T08:28:00Z</dcterms:created>
  <dc:creator>lenovo</dc:creator>
  <cp:lastModifiedBy>小牛同学</cp:lastModifiedBy>
  <cp:lastPrinted>2019-12-29T09:04:00Z</cp:lastPrinted>
  <dcterms:modified xsi:type="dcterms:W3CDTF">2026-09-15T06:29:41Z</dcterms:modified>
  <dc:title>KP826</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C73002FE41EF454DA645403CD4D01E9A_13</vt:lpwstr>
  </property>
  <property fmtid="{D5CDD505-2E9C-101B-9397-08002B2CF9AE}" pid="4" name="KSOTemplateDocerSaveRecord">
    <vt:lpwstr>eyJoZGlkIjoiYzQwNjI3MjgyMGVhYWRiMDMwOWY2YmY3N2VhYzlhMjgiLCJ1c2VySWQiOiIxNTQ4OTQ1OTE5In0=</vt:lpwstr>
  </property>
</Properties>
</file>