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7B53A2">
      <w:pPr>
        <w:spacing w:line="253" w:lineRule="auto"/>
        <w:rPr>
          <w:rFonts w:ascii="Arial"/>
          <w:sz w:val="21"/>
        </w:rPr>
      </w:pPr>
      <w:bookmarkStart w:id="38" w:name="_GoBack"/>
      <w:bookmarkEnd w:id="38"/>
    </w:p>
    <w:p w14:paraId="5A2BB7CC">
      <w:pPr>
        <w:spacing w:line="253" w:lineRule="auto"/>
        <w:rPr>
          <w:rFonts w:ascii="Arial"/>
          <w:sz w:val="21"/>
        </w:rPr>
      </w:pPr>
    </w:p>
    <w:p w14:paraId="205C84F3">
      <w:pPr>
        <w:spacing w:line="253" w:lineRule="auto"/>
        <w:rPr>
          <w:rFonts w:ascii="Arial"/>
          <w:sz w:val="21"/>
        </w:rPr>
      </w:pPr>
    </w:p>
    <w:p w14:paraId="5932D432">
      <w:pPr>
        <w:spacing w:line="253" w:lineRule="auto"/>
        <w:rPr>
          <w:rFonts w:ascii="Arial"/>
          <w:sz w:val="21"/>
        </w:rPr>
      </w:pPr>
    </w:p>
    <w:p w14:paraId="2E3D2B46">
      <w:pPr>
        <w:spacing w:before="268" w:line="191" w:lineRule="auto"/>
        <w:ind w:left="957"/>
        <w:rPr>
          <w:rFonts w:hint="default" w:ascii="PingFang SC" w:hAnsi="PingFang SC" w:eastAsia="PingFang SC" w:cs="PingFang SC"/>
          <w:sz w:val="59"/>
          <w:szCs w:val="59"/>
          <w:lang w:val="en-US"/>
        </w:rPr>
      </w:pPr>
      <w:r>
        <w:rPr>
          <w:rFonts w:ascii="Times New Roman" w:hAnsi="PingFang SC" w:eastAsia="PingFang SC" w:cs="PingFang SC"/>
          <w:b/>
          <w:bCs/>
          <w:snapToGrid w:val="0"/>
          <w:color w:val="000000"/>
          <w:spacing w:val="38"/>
          <w:kern w:val="0"/>
          <w:sz w:val="59"/>
          <w:szCs w:val="59"/>
          <w:lang w:val="en-US" w:eastAsia="en-US" w:bidi="ar-SA"/>
        </w:rPr>
        <w:t>Portable Gas Detection and Alarm Instrument</w:t>
      </w:r>
    </w:p>
    <w:p w14:paraId="101CD62D">
      <w:pPr>
        <w:spacing w:before="357" w:line="1108" w:lineRule="exact"/>
        <w:ind w:left="3147"/>
        <w:rPr>
          <w:rFonts w:hint="default" w:ascii="PingFang SC" w:hAnsi="PingFang SC" w:eastAsia="PingFang SC" w:cs="PingFang SC"/>
          <w:sz w:val="59"/>
          <w:szCs w:val="59"/>
          <w:lang w:val="en-US"/>
        </w:rPr>
      </w:pPr>
      <w:r>
        <w:rPr>
          <w:rFonts w:ascii="Times New Roman" w:hAnsi="PingFang SC" w:eastAsia="PingFang SC" w:cs="PingFang SC"/>
          <w:b/>
          <w:bCs/>
          <w:snapToGrid w:val="0"/>
          <w:color w:val="000000"/>
          <w:spacing w:val="69"/>
          <w:kern w:val="0"/>
          <w:position w:val="12"/>
          <w:sz w:val="59"/>
          <w:szCs w:val="59"/>
          <w:lang w:val="en-US" w:eastAsia="en-US" w:bidi="ar-SA"/>
        </w:rPr>
        <w:t>OT139</w:t>
      </w:r>
    </w:p>
    <w:p w14:paraId="27A7F734">
      <w:pPr>
        <w:spacing w:before="356" w:line="192" w:lineRule="auto"/>
        <w:ind w:left="2556"/>
        <w:rPr>
          <w:rFonts w:hint="default" w:ascii="PingFang SC" w:hAnsi="PingFang SC" w:eastAsia="PingFang SC" w:cs="PingFang SC"/>
          <w:sz w:val="59"/>
          <w:szCs w:val="59"/>
          <w:lang w:val="en-US"/>
        </w:rPr>
      </w:pPr>
      <w:r>
        <w:rPr>
          <w:rFonts w:ascii="Times New Roman" w:hAnsi="PingFang SC" w:eastAsia="PingFang SC" w:cs="PingFang SC"/>
          <w:b/>
          <w:bCs/>
          <w:snapToGrid w:val="0"/>
          <w:color w:val="000000"/>
          <w:spacing w:val="34"/>
          <w:kern w:val="0"/>
          <w:sz w:val="59"/>
          <w:szCs w:val="59"/>
          <w:lang w:val="en-US" w:eastAsia="en-US" w:bidi="ar-SA"/>
        </w:rPr>
        <w:t>operating instruction</w:t>
      </w:r>
    </w:p>
    <w:p w14:paraId="4271891E">
      <w:pPr>
        <w:spacing w:line="252" w:lineRule="auto"/>
        <w:rPr>
          <w:rFonts w:ascii="Arial"/>
          <w:sz w:val="21"/>
        </w:rPr>
      </w:pPr>
    </w:p>
    <w:p w14:paraId="5C3400E0">
      <w:pPr>
        <w:spacing w:line="253" w:lineRule="auto"/>
        <w:rPr>
          <w:rFonts w:ascii="Arial"/>
          <w:sz w:val="21"/>
        </w:rPr>
      </w:pPr>
    </w:p>
    <w:p w14:paraId="2C8A3243">
      <w:pPr>
        <w:spacing w:line="253" w:lineRule="auto"/>
        <w:rPr>
          <w:rFonts w:ascii="Arial"/>
          <w:sz w:val="21"/>
        </w:rPr>
      </w:pPr>
    </w:p>
    <w:p w14:paraId="1E4733FC">
      <w:pPr>
        <w:spacing w:line="253" w:lineRule="auto"/>
        <w:rPr>
          <w:rFonts w:ascii="Arial"/>
          <w:sz w:val="21"/>
        </w:rPr>
      </w:pPr>
    </w:p>
    <w:p w14:paraId="7CDC65B2">
      <w:pPr>
        <w:spacing w:line="5999" w:lineRule="exact"/>
        <w:ind w:firstLine="2835"/>
      </w:pPr>
      <w:r>
        <w:rPr>
          <w:position w:val="-119"/>
        </w:rPr>
        <w:drawing>
          <wp:inline distT="0" distB="0" distL="0" distR="0">
            <wp:extent cx="1724025" cy="3808730"/>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18"/>
                    <a:stretch>
                      <a:fillRect/>
                    </a:stretch>
                  </pic:blipFill>
                  <pic:spPr>
                    <a:xfrm>
                      <a:off x="0" y="0"/>
                      <a:ext cx="1724434" cy="3809000"/>
                    </a:xfrm>
                    <a:prstGeom prst="rect">
                      <a:avLst/>
                    </a:prstGeom>
                  </pic:spPr>
                </pic:pic>
              </a:graphicData>
            </a:graphic>
          </wp:inline>
        </w:drawing>
      </w:r>
    </w:p>
    <w:p w14:paraId="77FD8FED">
      <w:pPr>
        <w:spacing w:line="256" w:lineRule="auto"/>
        <w:rPr>
          <w:rFonts w:ascii="Arial"/>
          <w:sz w:val="21"/>
        </w:rPr>
      </w:pPr>
    </w:p>
    <w:p w14:paraId="41B4AD75">
      <w:pPr>
        <w:spacing w:line="256" w:lineRule="auto"/>
        <w:rPr>
          <w:rFonts w:ascii="Arial"/>
          <w:sz w:val="21"/>
        </w:rPr>
      </w:pPr>
    </w:p>
    <w:p w14:paraId="112C4C0B">
      <w:pPr>
        <w:spacing w:before="195" w:line="280" w:lineRule="auto"/>
        <w:ind w:left="1983" w:right="972" w:hanging="904"/>
        <w:rPr>
          <w:rFonts w:hint="default" w:ascii="PingFang SC" w:hAnsi="PingFang SC" w:eastAsia="PingFang SC" w:cs="PingFang SC"/>
          <w:sz w:val="30"/>
          <w:szCs w:val="30"/>
          <w:lang w:val="en-US"/>
        </w:rPr>
      </w:pPr>
      <w:r>
        <w:rPr>
          <w:rFonts w:ascii="Times New Roman" w:hAnsi="PingFang SC" w:eastAsia="PingFang SC" w:cs="PingFang SC"/>
          <w:snapToGrid w:val="0"/>
          <w:color w:val="000000"/>
          <w:spacing w:val="1"/>
          <w:kern w:val="0"/>
          <w:sz w:val="30"/>
          <w:szCs w:val="30"/>
          <w:lang w:val="en-US" w:eastAsia="en-US" w:bidi="ar-SA"/>
        </w:rPr>
        <w:t>Henan Outaiwei Electronic Technology Co., Ltd. is an ISO9001 Quality Management System certified enterprise.</w:t>
      </w:r>
    </w:p>
    <w:p w14:paraId="0299CEB8">
      <w:pPr>
        <w:spacing w:line="280" w:lineRule="auto"/>
        <w:rPr>
          <w:rFonts w:ascii="PingFang SC" w:hAnsi="PingFang SC" w:eastAsia="PingFang SC" w:cs="PingFang SC"/>
          <w:sz w:val="30"/>
          <w:szCs w:val="30"/>
        </w:rPr>
        <w:sectPr>
          <w:pgSz w:w="11850" w:h="16783"/>
          <w:pgMar w:top="1426" w:right="1777" w:bottom="0" w:left="1777" w:header="0" w:footer="0" w:gutter="0"/>
          <w:cols w:space="720" w:num="1"/>
        </w:sectPr>
      </w:pPr>
    </w:p>
    <w:p w14:paraId="2C163893">
      <w:pPr>
        <w:spacing w:line="248" w:lineRule="auto"/>
        <w:rPr>
          <w:rFonts w:ascii="Arial"/>
          <w:sz w:val="21"/>
        </w:rPr>
      </w:pPr>
    </w:p>
    <w:p w14:paraId="1944E466">
      <w:pPr>
        <w:spacing w:line="249" w:lineRule="auto"/>
        <w:rPr>
          <w:rFonts w:ascii="Arial"/>
          <w:sz w:val="21"/>
        </w:rPr>
      </w:pPr>
    </w:p>
    <w:p w14:paraId="5B055E39">
      <w:pPr>
        <w:spacing w:line="249" w:lineRule="auto"/>
        <w:rPr>
          <w:rFonts w:ascii="Arial"/>
          <w:sz w:val="21"/>
        </w:rPr>
      </w:pPr>
    </w:p>
    <w:p w14:paraId="03BE8137">
      <w:pPr>
        <w:pStyle w:val="2"/>
        <w:spacing w:before="109" w:line="272" w:lineRule="auto"/>
        <w:ind w:right="2" w:firstLine="482"/>
        <w:jc w:val="both"/>
        <w:rPr>
          <w:rFonts w:hint="default"/>
          <w:lang w:val="en-US"/>
        </w:rPr>
      </w:pPr>
      <w:r>
        <w:rPr>
          <w:rFonts w:ascii="Times New Roman" w:hAnsi="PingFang SC" w:eastAsia="PingFang SC" w:cs="PingFang SC"/>
          <w:snapToGrid w:val="0"/>
          <w:color w:val="000000"/>
          <w:spacing w:val="-1"/>
          <w:kern w:val="0"/>
          <w:sz w:val="24"/>
          <w:szCs w:val="24"/>
          <w:lang w:val="en-US" w:eastAsia="en-US" w:bidi="ar-SA"/>
        </w:rPr>
        <w:t>Thank you for using the product series from Henan Outewell Electronic Technology Co., Ltd. Before using this product, please carefully read these instructions and follow the provided operational steps to fully utilize our services while avoiding accidental damage to the device or other incidents due to improper operation.</w:t>
      </w:r>
    </w:p>
    <w:p w14:paraId="79109C73">
      <w:pPr>
        <w:spacing w:line="296" w:lineRule="auto"/>
        <w:rPr>
          <w:rFonts w:ascii="Arial"/>
          <w:sz w:val="21"/>
        </w:rPr>
      </w:pPr>
    </w:p>
    <w:p w14:paraId="488A5CB7">
      <w:pPr>
        <w:pStyle w:val="2"/>
        <w:spacing w:before="127" w:line="190" w:lineRule="auto"/>
        <w:ind w:left="3"/>
        <w:rPr>
          <w:rFonts w:hint="default"/>
          <w:sz w:val="28"/>
          <w:szCs w:val="28"/>
          <w:lang w:val="en-US"/>
        </w:rPr>
      </w:pPr>
      <w:r>
        <w:rPr>
          <w:rFonts w:ascii="Times New Roman" w:hAnsi="PingFang SC" w:eastAsia="PingFang SC" w:cs="PingFang SC"/>
          <w:b/>
          <w:bCs/>
          <w:snapToGrid w:val="0"/>
          <w:color w:val="000000"/>
          <w:spacing w:val="-4"/>
          <w:kern w:val="0"/>
          <w:sz w:val="28"/>
          <w:szCs w:val="28"/>
          <w:lang w:val="en-US" w:eastAsia="en-US" w:bidi="ar-SA"/>
        </w:rPr>
        <w:t>Copyright Statement</w:t>
      </w:r>
    </w:p>
    <w:p w14:paraId="5468BB0A">
      <w:pPr>
        <w:pStyle w:val="2"/>
        <w:spacing w:before="129" w:line="261" w:lineRule="auto"/>
        <w:ind w:left="3" w:right="2" w:firstLine="479"/>
        <w:rPr>
          <w:rFonts w:hint="default"/>
          <w:lang w:val="en-US"/>
        </w:rPr>
      </w:pPr>
      <w:r>
        <w:rPr>
          <w:rFonts w:ascii="Times New Roman" w:hAnsi="PingFang SC" w:eastAsia="PingFang SC" w:cs="PingFang SC"/>
          <w:snapToGrid w:val="0"/>
          <w:color w:val="000000"/>
          <w:spacing w:val="-2"/>
          <w:kern w:val="0"/>
          <w:sz w:val="24"/>
          <w:szCs w:val="24"/>
          <w:lang w:val="en-US" w:eastAsia="en-US" w:bidi="ar-SA"/>
        </w:rPr>
        <w:t>Henan Outaiwei Electronic Technology Co., Ltd. adheres to the principle of technological advancement, continuously striving for product improvements and performance enhancements. The company reserves the right to make any product modifications without prior notice.</w:t>
      </w:r>
    </w:p>
    <w:p w14:paraId="21CE1A78">
      <w:pPr>
        <w:pStyle w:val="2"/>
        <w:spacing w:line="182" w:lineRule="auto"/>
        <w:ind w:left="481"/>
        <w:rPr>
          <w:rFonts w:hint="default"/>
          <w:lang w:val="en-US"/>
        </w:rPr>
      </w:pPr>
      <w:r>
        <w:rPr>
          <w:rFonts w:ascii="Times New Roman" w:hAnsi="PingFang SC" w:eastAsia="PingFang SC" w:cs="PingFang SC"/>
          <w:snapToGrid w:val="0"/>
          <w:color w:val="000000"/>
          <w:spacing w:val="-2"/>
          <w:kern w:val="0"/>
          <w:sz w:val="24"/>
          <w:szCs w:val="24"/>
          <w:lang w:val="en-US" w:eastAsia="en-US" w:bidi="ar-SA"/>
        </w:rPr>
        <w:t>If the user installs, repairs, or replaces components without following the instructions in this manual, the user shall be responsible for any resulting liabilities.</w:t>
      </w:r>
    </w:p>
    <w:p w14:paraId="25DECCB4">
      <w:pPr>
        <w:spacing w:line="387" w:lineRule="auto"/>
        <w:rPr>
          <w:rFonts w:ascii="Arial"/>
          <w:sz w:val="21"/>
        </w:rPr>
      </w:pPr>
    </w:p>
    <w:p w14:paraId="06C1E71A">
      <w:pPr>
        <w:pStyle w:val="2"/>
        <w:spacing w:before="129" w:line="189" w:lineRule="auto"/>
        <w:ind w:left="6"/>
        <w:rPr>
          <w:rFonts w:hint="default"/>
          <w:sz w:val="28"/>
          <w:szCs w:val="28"/>
          <w:lang w:val="en-US"/>
        </w:rPr>
      </w:pPr>
      <w:r>
        <w:rPr>
          <w:rFonts w:ascii="Times New Roman" w:hAnsi="PingFang SC" w:eastAsia="PingFang SC" w:cs="PingFang SC"/>
          <w:b/>
          <w:bCs/>
          <w:snapToGrid w:val="0"/>
          <w:color w:val="000000"/>
          <w:spacing w:val="-4"/>
          <w:kern w:val="0"/>
          <w:sz w:val="28"/>
          <w:szCs w:val="28"/>
          <w:lang w:val="en-US" w:eastAsia="en-US" w:bidi="ar-SA"/>
        </w:rPr>
        <w:t>User Service Guide</w:t>
      </w:r>
    </w:p>
    <w:p w14:paraId="5E3A77A0">
      <w:pPr>
        <w:pStyle w:val="2"/>
        <w:spacing w:before="89" w:line="260" w:lineRule="auto"/>
        <w:ind w:left="1" w:right="4" w:firstLine="21"/>
        <w:rPr>
          <w:rFonts w:hint="default"/>
          <w:lang w:val="en-US"/>
        </w:rPr>
      </w:pPr>
      <w:r>
        <w:rPr>
          <w:rFonts w:ascii="Times New Roman" w:hAnsi="PingFang SC" w:eastAsia="PingFang SC" w:cs="PingFang SC"/>
          <w:snapToGrid w:val="0"/>
          <w:color w:val="000000"/>
          <w:spacing w:val="-4"/>
          <w:kern w:val="0"/>
          <w:sz w:val="24"/>
          <w:szCs w:val="24"/>
          <w:lang w:val="en-US" w:eastAsia="en-US" w:bidi="ar-SA"/>
        </w:rPr>
        <w:t>1 Before using this product, please carefully verify the completeness of accessories, product certification, and user warranty card according to the factory list. If any deficiencies are found, immediately contact the seller or manufacturer.</w:t>
      </w:r>
    </w:p>
    <w:p w14:paraId="6F6DB610">
      <w:pPr>
        <w:pStyle w:val="2"/>
        <w:spacing w:before="3" w:line="259" w:lineRule="auto"/>
        <w:ind w:left="1" w:right="4" w:firstLine="11"/>
        <w:rPr>
          <w:rFonts w:hint="default"/>
          <w:lang w:val="en-US"/>
        </w:rPr>
      </w:pPr>
      <w:r>
        <w:rPr>
          <w:rFonts w:ascii="Times New Roman" w:hAnsi="PingFang SC" w:eastAsia="PingFang SC" w:cs="PingFang SC"/>
          <w:snapToGrid w:val="0"/>
          <w:color w:val="000000"/>
          <w:spacing w:val="-3"/>
          <w:kern w:val="0"/>
          <w:sz w:val="24"/>
          <w:szCs w:val="24"/>
          <w:lang w:val="en-US" w:eastAsia="en-US" w:bidi="ar-SA"/>
        </w:rPr>
        <w:t>2 For this product, within twelve months from the date of sale, if the user complies with storage, transportation, and usage requirements but the product quality falls below the technical specifications, free repair will be provided upon presentation of the warranty certificate.</w:t>
      </w:r>
    </w:p>
    <w:p w14:paraId="2FB5ECAB">
      <w:pPr>
        <w:pStyle w:val="2"/>
        <w:spacing w:before="2" w:line="233" w:lineRule="auto"/>
        <w:ind w:left="2" w:right="4" w:firstLine="12"/>
        <w:rPr>
          <w:rFonts w:hint="default"/>
          <w:lang w:val="en-US"/>
        </w:rPr>
      </w:pPr>
      <w:r>
        <w:rPr>
          <w:rFonts w:ascii="Times New Roman" w:hAnsi="PingFang SC" w:eastAsia="PingFang SC" w:cs="PingFang SC"/>
          <w:snapToGrid w:val="0"/>
          <w:color w:val="000000"/>
          <w:spacing w:val="-2"/>
          <w:kern w:val="0"/>
          <w:sz w:val="24"/>
          <w:szCs w:val="24"/>
          <w:lang w:val="en-US" w:eastAsia="en-US" w:bidi="ar-SA"/>
        </w:rPr>
        <w:t>3 For damages caused by violation of operational regulations and requirements, malfunctions not repaired by the designated authorized technical service department of our company, or product quality issues resulting from force majeure factors, our company will charge for repair services.</w:t>
      </w:r>
    </w:p>
    <w:p w14:paraId="5AFE5033">
      <w:pPr>
        <w:pStyle w:val="2"/>
        <w:spacing w:before="97" w:line="222" w:lineRule="auto"/>
        <w:rPr>
          <w:rFonts w:hint="default"/>
          <w:lang w:val="en-US"/>
        </w:rPr>
      </w:pPr>
      <w:r>
        <w:rPr>
          <w:rFonts w:ascii="Times New Roman" w:hAnsi="PingFang SC" w:eastAsia="PingFang SC" w:cs="PingFang SC"/>
          <w:snapToGrid w:val="0"/>
          <w:color w:val="000000"/>
          <w:spacing w:val="-2"/>
          <w:kern w:val="0"/>
          <w:sz w:val="24"/>
          <w:szCs w:val="24"/>
          <w:lang w:val="en-US" w:eastAsia="en-US" w:bidi="ar-SA"/>
        </w:rPr>
        <w:t>4 When undergoing maintenance, please proactively present the product warranty card. Failure to present the warranty card will result in charged repairs.</w:t>
      </w:r>
    </w:p>
    <w:p w14:paraId="336EC0C5">
      <w:pPr>
        <w:pStyle w:val="2"/>
        <w:spacing w:before="72" w:line="242" w:lineRule="auto"/>
        <w:ind w:left="1" w:right="2" w:firstLine="18"/>
        <w:rPr>
          <w:rFonts w:hint="default"/>
          <w:lang w:val="en-US"/>
        </w:rPr>
      </w:pPr>
      <w:r>
        <w:rPr>
          <w:rFonts w:ascii="Times New Roman" w:hAnsi="PingFang SC" w:eastAsia="PingFang SC" w:cs="PingFang SC"/>
          <w:snapToGrid w:val="0"/>
          <w:color w:val="000000"/>
          <w:spacing w:val="-4"/>
          <w:kern w:val="0"/>
          <w:sz w:val="24"/>
          <w:szCs w:val="24"/>
          <w:lang w:val="en-US" w:eastAsia="en-US" w:bidi="ar-SA"/>
        </w:rPr>
        <w:t>5. After product maintenance or repair, please present this manual. The maintenance personnel will fill out and sign the attached "Maintenance and Repair Status Record." Additionally, please sign the record to confirm the maintenance/repair details and provide valuable feedback. For institutional users, please affix the official seal.</w:t>
      </w:r>
    </w:p>
    <w:p w14:paraId="23E383C1">
      <w:pPr>
        <w:pStyle w:val="2"/>
        <w:spacing w:before="97" w:line="233" w:lineRule="auto"/>
        <w:ind w:firstLine="12"/>
        <w:rPr>
          <w:rFonts w:hint="default"/>
          <w:lang w:val="en-US"/>
        </w:rPr>
      </w:pPr>
      <w:r>
        <w:rPr>
          <w:rFonts w:ascii="Times New Roman" w:hAnsi="PingFang SC" w:eastAsia="PingFang SC" w:cs="PingFang SC"/>
          <w:snapToGrid w:val="0"/>
          <w:color w:val="000000"/>
          <w:spacing w:val="-5"/>
          <w:kern w:val="0"/>
          <w:sz w:val="24"/>
          <w:szCs w:val="24"/>
          <w:lang w:val="en-US" w:eastAsia="en-US" w:bidi="ar-SA"/>
        </w:rPr>
        <w:t>6. If you have any questions or concerns regarding our products and services—including technical specifications, quality, installation and maintenance, service attitude, or pricing—we kindly ask you to contact us promptly. Your feedback will be addressed with due care.</w:t>
      </w:r>
    </w:p>
    <w:p w14:paraId="02C59F16">
      <w:pPr>
        <w:pStyle w:val="2"/>
        <w:spacing w:before="249" w:line="189" w:lineRule="auto"/>
        <w:ind w:left="3"/>
        <w:rPr>
          <w:rFonts w:hint="default"/>
          <w:lang w:val="en-US"/>
        </w:rPr>
      </w:pPr>
      <w:r>
        <w:rPr>
          <w:rFonts w:ascii="Times New Roman" w:hAnsi="PingFang SC" w:eastAsia="PingFang SC" w:cs="PingFang SC"/>
          <w:b/>
          <w:bCs/>
          <w:snapToGrid w:val="0"/>
          <w:color w:val="000000"/>
          <w:spacing w:val="-3"/>
          <w:kern w:val="0"/>
          <w:sz w:val="24"/>
          <w:szCs w:val="24"/>
          <w:lang w:val="en-US" w:eastAsia="en-US" w:bidi="ar-SA"/>
        </w:rPr>
        <w:t>Warning: Charging detectors or opening covers while powered on at the work site is strictly prohibited.</w:t>
      </w:r>
    </w:p>
    <w:p w14:paraId="3962D5B8">
      <w:pPr>
        <w:spacing w:line="189" w:lineRule="auto"/>
        <w:sectPr>
          <w:pgSz w:w="11850" w:h="16783"/>
          <w:pgMar w:top="1426" w:right="1131" w:bottom="0" w:left="1134" w:header="0" w:footer="0" w:gutter="0"/>
          <w:cols w:space="720" w:num="1"/>
        </w:sectPr>
      </w:pPr>
    </w:p>
    <w:p w14:paraId="49D63879">
      <w:pPr>
        <w:spacing w:line="285" w:lineRule="auto"/>
        <w:rPr>
          <w:rFonts w:ascii="Arial"/>
          <w:sz w:val="21"/>
        </w:rPr>
      </w:pPr>
    </w:p>
    <w:p w14:paraId="3AFE4077">
      <w:pPr>
        <w:spacing w:line="285" w:lineRule="auto"/>
        <w:rPr>
          <w:rFonts w:ascii="Arial"/>
          <w:sz w:val="21"/>
        </w:rPr>
      </w:pPr>
    </w:p>
    <w:sdt>
      <w:sdtPr>
        <w:rPr>
          <w:rFonts w:ascii="PingFang SC" w:hAnsi="PingFang SC" w:eastAsia="PingFang SC" w:cs="PingFang SC"/>
          <w:sz w:val="40"/>
          <w:szCs w:val="40"/>
        </w:rPr>
        <w:id w:val="825816787"/>
        <w:docPartObj>
          <w:docPartGallery w:val="Table of Contents"/>
          <w:docPartUnique/>
        </w:docPartObj>
      </w:sdtPr>
      <w:sdtEndPr>
        <w:rPr>
          <w:rFonts w:ascii="Times New Roman" w:hAnsi="Times New Roman" w:eastAsia="Times New Roman" w:cs="Times New Roman"/>
          <w:sz w:val="24"/>
          <w:szCs w:val="24"/>
        </w:rPr>
      </w:sdtEndPr>
      <w:sdtContent>
        <w:p w14:paraId="0C855081">
          <w:pPr>
            <w:pStyle w:val="2"/>
            <w:spacing w:before="182" w:line="191" w:lineRule="auto"/>
            <w:ind w:left="4079"/>
            <w:rPr>
              <w:rFonts w:hint="default"/>
              <w:sz w:val="40"/>
              <w:szCs w:val="40"/>
              <w:lang w:val="en-US"/>
            </w:rPr>
          </w:pPr>
          <w:r>
            <w:rPr>
              <w:rFonts w:ascii="Times New Roman" w:hAnsi="PingFang SC" w:eastAsia="PingFang SC" w:cs="PingFang SC"/>
              <w:b/>
              <w:bCs/>
              <w:snapToGrid w:val="0"/>
              <w:color w:val="000000"/>
              <w:spacing w:val="-50"/>
              <w:kern w:val="0"/>
              <w:sz w:val="40"/>
              <w:szCs w:val="40"/>
              <w:lang w:val="en-US" w:eastAsia="en-US" w:bidi="ar-SA"/>
            </w:rPr>
            <w:t>catalogue</w:t>
          </w:r>
        </w:p>
        <w:p w14:paraId="7C604CD7">
          <w:pPr>
            <w:spacing w:line="255" w:lineRule="auto"/>
            <w:rPr>
              <w:rFonts w:ascii="Arial"/>
              <w:sz w:val="21"/>
            </w:rPr>
          </w:pPr>
        </w:p>
        <w:p w14:paraId="219E940E">
          <w:pPr>
            <w:spacing w:line="256" w:lineRule="auto"/>
            <w:rPr>
              <w:rFonts w:ascii="Arial"/>
              <w:sz w:val="21"/>
            </w:rPr>
          </w:pPr>
        </w:p>
        <w:p w14:paraId="212BEC0B">
          <w:pPr>
            <w:spacing w:line="256" w:lineRule="auto"/>
            <w:rPr>
              <w:rFonts w:ascii="Arial"/>
              <w:sz w:val="21"/>
            </w:rPr>
          </w:pPr>
        </w:p>
        <w:p w14:paraId="4058383F">
          <w:pPr>
            <w:pStyle w:val="2"/>
            <w:tabs>
              <w:tab w:val="right" w:leader="dot" w:pos="9582"/>
            </w:tabs>
            <w:spacing w:before="110" w:line="187" w:lineRule="auto"/>
            <w:ind w:left="2"/>
            <w:rPr>
              <w:rFonts w:hint="default" w:ascii="Times New Roman" w:hAnsi="Times New Roman" w:eastAsia="Times New Roman" w:cs="Times New Roman"/>
              <w:lang w:val="en-US"/>
            </w:rPr>
          </w:pPr>
          <w:r>
            <w:rPr>
              <w:rFonts w:ascii="Times New Roman" w:hAnsi="Times New Roman" w:eastAsia="Times New Roman" w:cs="Times New Roman"/>
              <w:snapToGrid w:val="0"/>
              <w:color w:val="000000"/>
              <w:spacing w:val="-29"/>
              <w:kern w:val="0"/>
              <w:sz w:val="24"/>
              <w:szCs w:val="24"/>
              <w:lang w:val="en-US" w:eastAsia="en-US" w:bidi="ar-SA"/>
            </w:rPr>
            <w:t>I. Overview 1</w:t>
          </w:r>
          <w:r>
            <w:rPr>
              <w:rFonts w:ascii="Times New Roman" w:hAnsi="Times New Roman" w:eastAsia="Times New Roman" w:cs="Times New Roman"/>
              <w:snapToGrid w:val="0"/>
              <w:color w:val="000000"/>
              <w:spacing w:val="-29"/>
              <w:kern w:val="0"/>
              <w:sz w:val="24"/>
              <w:szCs w:val="24"/>
              <w:lang w:val="en-US" w:eastAsia="en-US" w:bidi="ar-SA"/>
            </w:rPr>
            <w:tab/>
          </w:r>
          <w:r>
            <w:rPr>
              <w:rFonts w:ascii="Times New Roman" w:hAnsi="Times New Roman" w:eastAsia="Times New Roman" w:cs="Times New Roman"/>
              <w:snapToGrid w:val="0"/>
              <w:color w:val="000000"/>
              <w:spacing w:val="-29"/>
              <w:kern w:val="0"/>
              <w:sz w:val="24"/>
              <w:szCs w:val="24"/>
              <w:lang w:val="en-US" w:eastAsia="en-US" w:bidi="ar-SA"/>
            </w:rPr>
            <w:t xml:space="preserve"> 1</w:t>
          </w:r>
        </w:p>
        <w:p w14:paraId="263EC987">
          <w:pPr>
            <w:spacing w:line="290" w:lineRule="auto"/>
            <w:rPr>
              <w:rFonts w:ascii="Arial"/>
              <w:sz w:val="21"/>
            </w:rPr>
          </w:pPr>
        </w:p>
        <w:p w14:paraId="6FCA8CE9">
          <w:pPr>
            <w:pStyle w:val="2"/>
            <w:tabs>
              <w:tab w:val="right" w:leader="dot" w:pos="9582"/>
            </w:tabs>
            <w:spacing w:before="109" w:line="189" w:lineRule="auto"/>
            <w:ind w:left="5"/>
            <w:rPr>
              <w:rFonts w:hint="default" w:ascii="Times New Roman" w:hAnsi="Times New Roman" w:eastAsia="Times New Roman" w:cs="Times New Roman"/>
              <w:lang w:val="en-US"/>
            </w:rPr>
          </w:pPr>
          <w:r>
            <w:rPr>
              <w:rFonts w:ascii="Times New Roman" w:hAnsi="Times New Roman" w:eastAsia="Times New Roman" w:cs="Times New Roman"/>
              <w:snapToGrid w:val="0"/>
              <w:color w:val="000000"/>
              <w:spacing w:val="12"/>
              <w:kern w:val="0"/>
              <w:sz w:val="24"/>
              <w:szCs w:val="24"/>
              <w:lang w:val="en-US" w:eastAsia="en-US" w:bidi="ar-SA"/>
            </w:rPr>
            <w:t>II. Main Technical Specifications 2</w:t>
          </w:r>
          <w:r>
            <w:rPr>
              <w:rFonts w:ascii="Times New Roman" w:hAnsi="Times New Roman" w:eastAsia="Times New Roman" w:cs="Times New Roman"/>
              <w:snapToGrid w:val="0"/>
              <w:color w:val="000000"/>
              <w:spacing w:val="12"/>
              <w:kern w:val="0"/>
              <w:sz w:val="24"/>
              <w:szCs w:val="24"/>
              <w:lang w:val="en-US" w:eastAsia="en-US" w:bidi="ar-SA"/>
            </w:rPr>
            <w:tab/>
          </w:r>
          <w:r>
            <w:rPr>
              <w:rFonts w:ascii="Times New Roman" w:hAnsi="Times New Roman" w:eastAsia="Times New Roman" w:cs="Times New Roman"/>
              <w:snapToGrid w:val="0"/>
              <w:color w:val="000000"/>
              <w:spacing w:val="12"/>
              <w:kern w:val="0"/>
              <w:sz w:val="24"/>
              <w:szCs w:val="24"/>
              <w:lang w:val="en-US" w:eastAsia="en-US" w:bidi="ar-SA"/>
            </w:rPr>
            <w:t>2</w:t>
          </w:r>
        </w:p>
        <w:p w14:paraId="750D3CEE">
          <w:pPr>
            <w:spacing w:line="287" w:lineRule="auto"/>
            <w:rPr>
              <w:rFonts w:ascii="Arial"/>
              <w:sz w:val="21"/>
            </w:rPr>
          </w:pPr>
        </w:p>
        <w:p w14:paraId="65189078">
          <w:pPr>
            <w:pStyle w:val="2"/>
            <w:tabs>
              <w:tab w:val="right" w:leader="dot" w:pos="9582"/>
            </w:tabs>
            <w:spacing w:before="110" w:line="189" w:lineRule="auto"/>
            <w:ind w:left="5"/>
            <w:rPr>
              <w:rFonts w:hint="default" w:ascii="Times New Roman" w:hAnsi="Times New Roman" w:eastAsia="Times New Roman" w:cs="Times New Roman"/>
              <w:lang w:val="en-US"/>
            </w:rPr>
          </w:pPr>
          <w:r>
            <w:rPr>
              <w:rFonts w:ascii="Times New Roman" w:hAnsi="Times New Roman" w:eastAsia="Times New Roman" w:cs="Times New Roman"/>
              <w:snapToGrid w:val="0"/>
              <w:color w:val="000000"/>
              <w:spacing w:val="12"/>
              <w:kern w:val="0"/>
              <w:sz w:val="24"/>
              <w:szCs w:val="24"/>
              <w:lang w:val="en-US" w:eastAsia="en-US" w:bidi="ar-SA"/>
            </w:rPr>
            <w:t>III. Natural Appearance and Functional Indications 3</w:t>
          </w:r>
          <w:r>
            <w:rPr>
              <w:rFonts w:ascii="Times New Roman" w:hAnsi="Times New Roman" w:eastAsia="Times New Roman" w:cs="Times New Roman"/>
              <w:snapToGrid w:val="0"/>
              <w:color w:val="000000"/>
              <w:spacing w:val="12"/>
              <w:kern w:val="0"/>
              <w:sz w:val="24"/>
              <w:szCs w:val="24"/>
              <w:lang w:val="en-US" w:eastAsia="en-US" w:bidi="ar-SA"/>
            </w:rPr>
            <w:tab/>
          </w:r>
          <w:r>
            <w:rPr>
              <w:rFonts w:ascii="Times New Roman" w:hAnsi="Times New Roman" w:eastAsia="Times New Roman" w:cs="Times New Roman"/>
              <w:snapToGrid w:val="0"/>
              <w:color w:val="000000"/>
              <w:spacing w:val="12"/>
              <w:kern w:val="0"/>
              <w:sz w:val="24"/>
              <w:szCs w:val="24"/>
              <w:lang w:val="en-US" w:eastAsia="en-US" w:bidi="ar-SA"/>
            </w:rPr>
            <w:t>3</w:t>
          </w:r>
        </w:p>
        <w:p w14:paraId="552F6BC0">
          <w:pPr>
            <w:spacing w:line="291" w:lineRule="auto"/>
            <w:rPr>
              <w:rFonts w:ascii="Arial"/>
              <w:sz w:val="21"/>
            </w:rPr>
          </w:pPr>
        </w:p>
        <w:p w14:paraId="58FED969">
          <w:pPr>
            <w:pStyle w:val="2"/>
            <w:tabs>
              <w:tab w:val="right" w:leader="dot" w:pos="9582"/>
            </w:tabs>
            <w:spacing w:before="109" w:line="188" w:lineRule="auto"/>
            <w:ind w:left="20"/>
            <w:rPr>
              <w:rFonts w:hint="default" w:ascii="Times New Roman" w:hAnsi="Times New Roman" w:eastAsia="Times New Roman" w:cs="Times New Roman"/>
              <w:lang w:val="en-US"/>
            </w:rPr>
          </w:pPr>
          <w:r>
            <w:rPr>
              <w:rFonts w:ascii="Times New Roman" w:hAnsi="Times New Roman" w:eastAsia="Times New Roman" w:cs="Times New Roman"/>
              <w:snapToGrid w:val="0"/>
              <w:color w:val="000000"/>
              <w:spacing w:val="12"/>
              <w:kern w:val="0"/>
              <w:sz w:val="24"/>
              <w:szCs w:val="24"/>
              <w:lang w:val="en-US" w:eastAsia="en-US" w:bidi="ar-SA"/>
            </w:rPr>
            <w:t>IV. Operating Instructions 4</w:t>
          </w:r>
          <w:r>
            <w:rPr>
              <w:rFonts w:ascii="Times New Roman" w:hAnsi="Times New Roman" w:eastAsia="Times New Roman" w:cs="Times New Roman"/>
              <w:snapToGrid w:val="0"/>
              <w:color w:val="000000"/>
              <w:spacing w:val="12"/>
              <w:kern w:val="0"/>
              <w:sz w:val="24"/>
              <w:szCs w:val="24"/>
              <w:lang w:val="en-US" w:eastAsia="en-US" w:bidi="ar-SA"/>
            </w:rPr>
            <w:tab/>
          </w:r>
          <w:r>
            <w:rPr>
              <w:rFonts w:ascii="Times New Roman" w:hAnsi="Times New Roman" w:eastAsia="Times New Roman" w:cs="Times New Roman"/>
              <w:snapToGrid w:val="0"/>
              <w:color w:val="000000"/>
              <w:spacing w:val="12"/>
              <w:kern w:val="0"/>
              <w:sz w:val="24"/>
              <w:szCs w:val="24"/>
              <w:lang w:val="en-US" w:eastAsia="en-US" w:bidi="ar-SA"/>
            </w:rPr>
            <w:t>4</w:t>
          </w:r>
        </w:p>
        <w:p w14:paraId="27C64E60">
          <w:pPr>
            <w:spacing w:line="245" w:lineRule="auto"/>
            <w:rPr>
              <w:rFonts w:ascii="Arial"/>
              <w:sz w:val="21"/>
            </w:rPr>
          </w:pPr>
        </w:p>
        <w:p w14:paraId="2C1D58D7">
          <w:pPr>
            <w:pStyle w:val="2"/>
            <w:tabs>
              <w:tab w:val="left" w:pos="23"/>
              <w:tab w:val="right" w:leader="dot" w:pos="9582"/>
            </w:tabs>
            <w:spacing w:before="109" w:line="229" w:lineRule="auto"/>
            <w:rPr>
              <w:rFonts w:hint="default" w:ascii="Times New Roman" w:hAnsi="Times New Roman" w:eastAsia="Times New Roman" w:cs="Times New Roman"/>
              <w:lang w:val="en-US"/>
            </w:rPr>
          </w:pPr>
          <w:r>
            <w:rPr>
              <w:rFonts w:ascii="Times New Roman" w:hAnsi="Times New Roman" w:eastAsia="Times New Roman" w:cs="Times New Roman"/>
              <w:snapToGrid w:val="0"/>
              <w:color w:val="000000"/>
              <w:spacing w:val="-11"/>
              <w:kern w:val="0"/>
              <w:sz w:val="24"/>
              <w:szCs w:val="24"/>
              <w:lang w:val="en-US" w:eastAsia="en-US" w:bidi="ar-SA"/>
            </w:rPr>
            <w:tab/>
          </w:r>
          <w:r>
            <w:rPr>
              <w:rFonts w:ascii="Times New Roman" w:hAnsi="Times New Roman" w:eastAsia="Times New Roman" w:cs="Times New Roman"/>
              <w:snapToGrid w:val="0"/>
              <w:color w:val="000000"/>
              <w:spacing w:val="-11"/>
              <w:kern w:val="0"/>
              <w:sz w:val="24"/>
              <w:szCs w:val="24"/>
              <w:lang w:val="en-US" w:eastAsia="en-US" w:bidi="ar-SA"/>
            </w:rPr>
            <w:t>1. Channel Settings 6</w:t>
          </w:r>
          <w:r>
            <w:rPr>
              <w:rFonts w:ascii="Times New Roman" w:hAnsi="Times New Roman" w:eastAsia="Times New Roman" w:cs="Times New Roman"/>
              <w:snapToGrid w:val="0"/>
              <w:color w:val="000000"/>
              <w:spacing w:val="-11"/>
              <w:kern w:val="0"/>
              <w:sz w:val="24"/>
              <w:szCs w:val="24"/>
              <w:lang w:val="en-US" w:eastAsia="en-US" w:bidi="ar-SA"/>
            </w:rPr>
            <w:tab/>
          </w:r>
          <w:r>
            <w:rPr>
              <w:rFonts w:ascii="Times New Roman" w:hAnsi="Times New Roman" w:eastAsia="Times New Roman" w:cs="Times New Roman"/>
              <w:snapToGrid w:val="0"/>
              <w:color w:val="000000"/>
              <w:spacing w:val="-11"/>
              <w:kern w:val="0"/>
              <w:sz w:val="24"/>
              <w:szCs w:val="24"/>
              <w:lang w:val="en-US" w:eastAsia="en-US" w:bidi="ar-SA"/>
            </w:rPr>
            <w:t xml:space="preserve"> 6</w:t>
          </w:r>
        </w:p>
        <w:p w14:paraId="529A7A0D">
          <w:pPr>
            <w:pStyle w:val="2"/>
            <w:tabs>
              <w:tab w:val="right" w:leader="dot" w:pos="9582"/>
            </w:tabs>
            <w:spacing w:before="327" w:line="229" w:lineRule="auto"/>
            <w:ind w:left="12"/>
            <w:rPr>
              <w:rFonts w:hint="default" w:ascii="Times New Roman" w:hAnsi="Times New Roman" w:eastAsia="Times New Roman" w:cs="Times New Roman"/>
              <w:lang w:val="en-US"/>
            </w:rPr>
          </w:pPr>
          <w:r>
            <w:rPr>
              <w:rFonts w:ascii="Times New Roman" w:hAnsi="Times New Roman" w:eastAsia="Times New Roman" w:cs="Times New Roman"/>
              <w:snapToGrid w:val="0"/>
              <w:color w:val="000000"/>
              <w:spacing w:val="-11"/>
              <w:kern w:val="0"/>
              <w:sz w:val="24"/>
              <w:szCs w:val="24"/>
              <w:lang w:val="en-US" w:eastAsia="en-US" w:bidi="ar-SA"/>
            </w:rPr>
            <w:t>2. Time Setting 6</w:t>
          </w:r>
          <w:r>
            <w:rPr>
              <w:rFonts w:ascii="Times New Roman" w:hAnsi="Times New Roman" w:eastAsia="Times New Roman" w:cs="Times New Roman"/>
              <w:snapToGrid w:val="0"/>
              <w:color w:val="000000"/>
              <w:spacing w:val="-11"/>
              <w:kern w:val="0"/>
              <w:sz w:val="24"/>
              <w:szCs w:val="24"/>
              <w:lang w:val="en-US" w:eastAsia="en-US" w:bidi="ar-SA"/>
            </w:rPr>
            <w:tab/>
          </w:r>
          <w:r>
            <w:rPr>
              <w:rFonts w:ascii="Times New Roman" w:hAnsi="Times New Roman" w:eastAsia="Times New Roman" w:cs="Times New Roman"/>
              <w:snapToGrid w:val="0"/>
              <w:color w:val="000000"/>
              <w:spacing w:val="-11"/>
              <w:kern w:val="0"/>
              <w:sz w:val="24"/>
              <w:szCs w:val="24"/>
              <w:lang w:val="en-US" w:eastAsia="en-US" w:bidi="ar-SA"/>
            </w:rPr>
            <w:t xml:space="preserve"> 6</w:t>
          </w:r>
        </w:p>
        <w:p w14:paraId="78D70BEC">
          <w:pPr>
            <w:pStyle w:val="2"/>
            <w:tabs>
              <w:tab w:val="right" w:leader="dot" w:pos="9582"/>
            </w:tabs>
            <w:spacing w:before="327" w:line="229" w:lineRule="auto"/>
            <w:ind w:left="15"/>
            <w:rPr>
              <w:rFonts w:hint="default" w:ascii="Times New Roman" w:hAnsi="Times New Roman" w:eastAsia="Times New Roman" w:cs="Times New Roman"/>
              <w:lang w:val="en-US"/>
            </w:rPr>
          </w:pPr>
          <w:r>
            <w:rPr>
              <w:rFonts w:ascii="Times New Roman" w:hAnsi="Times New Roman" w:eastAsia="Times New Roman" w:cs="Times New Roman"/>
              <w:snapToGrid w:val="0"/>
              <w:color w:val="000000"/>
              <w:spacing w:val="-9"/>
              <w:kern w:val="0"/>
              <w:sz w:val="24"/>
              <w:szCs w:val="24"/>
              <w:lang w:val="en-US" w:eastAsia="en-US" w:bidi="ar-SA"/>
            </w:rPr>
            <w:t>3. Police report records 7</w:t>
          </w:r>
          <w:r>
            <w:rPr>
              <w:rFonts w:ascii="Times New Roman" w:hAnsi="Times New Roman" w:eastAsia="Times New Roman" w:cs="Times New Roman"/>
              <w:snapToGrid w:val="0"/>
              <w:color w:val="000000"/>
              <w:spacing w:val="-9"/>
              <w:kern w:val="0"/>
              <w:sz w:val="24"/>
              <w:szCs w:val="24"/>
              <w:lang w:val="en-US" w:eastAsia="en-US" w:bidi="ar-SA"/>
            </w:rPr>
            <w:tab/>
          </w:r>
          <w:r>
            <w:rPr>
              <w:rFonts w:ascii="Times New Roman" w:hAnsi="Times New Roman" w:eastAsia="Times New Roman" w:cs="Times New Roman"/>
              <w:snapToGrid w:val="0"/>
              <w:color w:val="000000"/>
              <w:spacing w:val="-9"/>
              <w:kern w:val="0"/>
              <w:sz w:val="24"/>
              <w:szCs w:val="24"/>
              <w:lang w:val="en-US" w:eastAsia="en-US" w:bidi="ar-SA"/>
            </w:rPr>
            <w:t xml:space="preserve"> 7</w:t>
          </w:r>
        </w:p>
        <w:p w14:paraId="59B125F3">
          <w:pPr>
            <w:pStyle w:val="2"/>
            <w:tabs>
              <w:tab w:val="right" w:leader="dot" w:pos="9582"/>
            </w:tabs>
            <w:spacing w:before="328" w:line="228" w:lineRule="auto"/>
            <w:rPr>
              <w:rFonts w:hint="default" w:ascii="Times New Roman" w:hAnsi="Times New Roman" w:eastAsia="Times New Roman" w:cs="Times New Roman"/>
              <w:lang w:val="en-US"/>
            </w:rPr>
          </w:pPr>
          <w:r>
            <w:rPr>
              <w:rFonts w:ascii="Times New Roman" w:hAnsi="Times New Roman" w:eastAsia="Times New Roman" w:cs="Times New Roman"/>
              <w:snapToGrid w:val="0"/>
              <w:color w:val="000000"/>
              <w:spacing w:val="-9"/>
              <w:kern w:val="0"/>
              <w:sz w:val="24"/>
              <w:szCs w:val="24"/>
              <w:lang w:val="en-US" w:eastAsia="en-US" w:bidi="ar-SA"/>
            </w:rPr>
            <w:t>4. Zero Point Setting 7</w:t>
          </w:r>
          <w:r>
            <w:rPr>
              <w:rFonts w:ascii="Times New Roman" w:hAnsi="Times New Roman" w:eastAsia="Times New Roman" w:cs="Times New Roman"/>
              <w:snapToGrid w:val="0"/>
              <w:color w:val="000000"/>
              <w:spacing w:val="-9"/>
              <w:kern w:val="0"/>
              <w:sz w:val="24"/>
              <w:szCs w:val="24"/>
              <w:lang w:val="en-US" w:eastAsia="en-US" w:bidi="ar-SA"/>
            </w:rPr>
            <w:tab/>
          </w:r>
          <w:r>
            <w:rPr>
              <w:rFonts w:ascii="Times New Roman" w:hAnsi="Times New Roman" w:eastAsia="Times New Roman" w:cs="Times New Roman"/>
              <w:snapToGrid w:val="0"/>
              <w:color w:val="000000"/>
              <w:spacing w:val="-9"/>
              <w:kern w:val="0"/>
              <w:sz w:val="24"/>
              <w:szCs w:val="24"/>
              <w:lang w:val="en-US" w:eastAsia="en-US" w:bidi="ar-SA"/>
            </w:rPr>
            <w:t xml:space="preserve"> 7</w:t>
          </w:r>
        </w:p>
        <w:p w14:paraId="467A201C">
          <w:pPr>
            <w:pStyle w:val="2"/>
            <w:tabs>
              <w:tab w:val="right" w:leader="dot" w:pos="9582"/>
            </w:tabs>
            <w:spacing w:before="329" w:line="229" w:lineRule="auto"/>
            <w:ind w:left="19"/>
            <w:rPr>
              <w:rFonts w:hint="default" w:ascii="Times New Roman" w:hAnsi="Times New Roman" w:eastAsia="Times New Roman" w:cs="Times New Roman"/>
              <w:lang w:val="en-US"/>
            </w:rPr>
          </w:pPr>
          <w:r>
            <w:rPr>
              <w:rFonts w:ascii="Times New Roman" w:hAnsi="Times New Roman" w:eastAsia="Times New Roman" w:cs="Times New Roman"/>
              <w:snapToGrid w:val="0"/>
              <w:color w:val="000000"/>
              <w:spacing w:val="-15"/>
              <w:kern w:val="0"/>
              <w:sz w:val="24"/>
              <w:szCs w:val="24"/>
              <w:lang w:val="en-US" w:eastAsia="en-US" w:bidi="ar-SA"/>
            </w:rPr>
            <w:t>5. Calibration 8</w:t>
          </w:r>
          <w:r>
            <w:rPr>
              <w:rFonts w:ascii="Times New Roman" w:hAnsi="Times New Roman" w:eastAsia="Times New Roman" w:cs="Times New Roman"/>
              <w:snapToGrid w:val="0"/>
              <w:color w:val="000000"/>
              <w:spacing w:val="-15"/>
              <w:kern w:val="0"/>
              <w:sz w:val="24"/>
              <w:szCs w:val="24"/>
              <w:lang w:val="en-US" w:eastAsia="en-US" w:bidi="ar-SA"/>
            </w:rPr>
            <w:tab/>
          </w:r>
          <w:r>
            <w:rPr>
              <w:rFonts w:ascii="Times New Roman" w:hAnsi="Times New Roman" w:eastAsia="Times New Roman" w:cs="Times New Roman"/>
              <w:snapToGrid w:val="0"/>
              <w:color w:val="000000"/>
              <w:spacing w:val="-15"/>
              <w:kern w:val="0"/>
              <w:sz w:val="24"/>
              <w:szCs w:val="24"/>
              <w:lang w:val="en-US" w:eastAsia="en-US" w:bidi="ar-SA"/>
            </w:rPr>
            <w:t xml:space="preserve"> 8</w:t>
          </w:r>
        </w:p>
        <w:p w14:paraId="642D8C1B">
          <w:pPr>
            <w:pStyle w:val="2"/>
            <w:tabs>
              <w:tab w:val="right" w:leader="dot" w:pos="9582"/>
            </w:tabs>
            <w:spacing w:before="327" w:line="229" w:lineRule="auto"/>
            <w:ind w:left="12"/>
            <w:rPr>
              <w:rFonts w:hint="default" w:ascii="Times New Roman" w:hAnsi="Times New Roman" w:eastAsia="Times New Roman" w:cs="Times New Roman"/>
              <w:lang w:val="en-US"/>
            </w:rPr>
          </w:pPr>
          <w:r>
            <w:rPr>
              <w:rFonts w:ascii="Times New Roman" w:hAnsi="Times New Roman" w:eastAsia="Times New Roman" w:cs="Times New Roman"/>
              <w:snapToGrid w:val="0"/>
              <w:color w:val="000000"/>
              <w:spacing w:val="-15"/>
              <w:kern w:val="0"/>
              <w:sz w:val="24"/>
              <w:szCs w:val="24"/>
              <w:lang w:val="en-US" w:eastAsia="en-US" w:bidi="ar-SA"/>
            </w:rPr>
            <w:t>6. Restore factory settings 8</w:t>
          </w:r>
          <w:r>
            <w:rPr>
              <w:rFonts w:ascii="Times New Roman" w:hAnsi="Times New Roman" w:eastAsia="Times New Roman" w:cs="Times New Roman"/>
              <w:snapToGrid w:val="0"/>
              <w:color w:val="000000"/>
              <w:spacing w:val="-15"/>
              <w:kern w:val="0"/>
              <w:sz w:val="24"/>
              <w:szCs w:val="24"/>
              <w:lang w:val="en-US" w:eastAsia="en-US" w:bidi="ar-SA"/>
            </w:rPr>
            <w:tab/>
          </w:r>
          <w:r>
            <w:rPr>
              <w:rFonts w:ascii="Times New Roman" w:hAnsi="Times New Roman" w:eastAsia="Times New Roman" w:cs="Times New Roman"/>
              <w:snapToGrid w:val="0"/>
              <w:color w:val="000000"/>
              <w:spacing w:val="-15"/>
              <w:kern w:val="0"/>
              <w:sz w:val="24"/>
              <w:szCs w:val="24"/>
              <w:lang w:val="en-US" w:eastAsia="en-US" w:bidi="ar-SA"/>
            </w:rPr>
            <w:t xml:space="preserve"> 8</w:t>
          </w:r>
        </w:p>
        <w:p w14:paraId="5C4A9975">
          <w:pPr>
            <w:pStyle w:val="2"/>
            <w:tabs>
              <w:tab w:val="right" w:leader="dot" w:pos="9582"/>
            </w:tabs>
            <w:spacing w:before="326" w:line="229" w:lineRule="auto"/>
            <w:ind w:left="11"/>
            <w:rPr>
              <w:rFonts w:hint="default" w:ascii="Times New Roman" w:hAnsi="Times New Roman" w:eastAsia="Times New Roman" w:cs="Times New Roman"/>
              <w:lang w:val="en-US"/>
            </w:rPr>
          </w:pPr>
          <w:r>
            <w:rPr>
              <w:rFonts w:ascii="Times New Roman" w:hAnsi="Times New Roman" w:eastAsia="Times New Roman" w:cs="Times New Roman"/>
              <w:snapToGrid w:val="0"/>
              <w:color w:val="000000"/>
              <w:spacing w:val="-10"/>
              <w:kern w:val="0"/>
              <w:sz w:val="24"/>
              <w:szCs w:val="24"/>
              <w:lang w:val="en-US" w:eastAsia="en-US" w:bidi="ar-SA"/>
            </w:rPr>
            <w:t>7. Upload Settings 9</w:t>
          </w:r>
          <w:r>
            <w:rPr>
              <w:rFonts w:ascii="Times New Roman" w:hAnsi="Times New Roman" w:eastAsia="Times New Roman" w:cs="Times New Roman"/>
              <w:snapToGrid w:val="0"/>
              <w:color w:val="000000"/>
              <w:spacing w:val="-10"/>
              <w:kern w:val="0"/>
              <w:sz w:val="24"/>
              <w:szCs w:val="24"/>
              <w:lang w:val="en-US" w:eastAsia="en-US" w:bidi="ar-SA"/>
            </w:rPr>
            <w:tab/>
          </w:r>
          <w:r>
            <w:rPr>
              <w:rFonts w:ascii="Times New Roman" w:hAnsi="Times New Roman" w:eastAsia="Times New Roman" w:cs="Times New Roman"/>
              <w:snapToGrid w:val="0"/>
              <w:color w:val="000000"/>
              <w:spacing w:val="-10"/>
              <w:kern w:val="0"/>
              <w:sz w:val="24"/>
              <w:szCs w:val="24"/>
              <w:lang w:val="en-US" w:eastAsia="en-US" w:bidi="ar-SA"/>
            </w:rPr>
            <w:t xml:space="preserve"> 9</w:t>
          </w:r>
        </w:p>
        <w:p w14:paraId="11F41709">
          <w:pPr>
            <w:spacing w:line="260" w:lineRule="auto"/>
            <w:rPr>
              <w:rFonts w:ascii="Arial"/>
              <w:sz w:val="21"/>
            </w:rPr>
          </w:pPr>
        </w:p>
        <w:p w14:paraId="295765CD">
          <w:pPr>
            <w:pStyle w:val="2"/>
            <w:tabs>
              <w:tab w:val="right" w:leader="dot" w:pos="9582"/>
            </w:tabs>
            <w:spacing w:before="110" w:line="190" w:lineRule="auto"/>
            <w:ind w:left="3"/>
            <w:rPr>
              <w:rFonts w:hint="default" w:ascii="Times New Roman" w:hAnsi="Times New Roman" w:eastAsia="Times New Roman" w:cs="Times New Roman"/>
              <w:lang w:val="en-US"/>
            </w:rPr>
          </w:pPr>
          <w:r>
            <w:rPr>
              <w:rFonts w:ascii="Times New Roman" w:hAnsi="Times New Roman" w:eastAsia="Times New Roman" w:cs="Times New Roman"/>
              <w:snapToGrid w:val="0"/>
              <w:color w:val="000000"/>
              <w:spacing w:val="-10"/>
              <w:kern w:val="0"/>
              <w:sz w:val="24"/>
              <w:szCs w:val="24"/>
              <w:lang w:val="en-US" w:eastAsia="en-US" w:bidi="ar-SA"/>
            </w:rPr>
            <w:t>V. Precautions 9</w:t>
          </w:r>
          <w:r>
            <w:rPr>
              <w:rFonts w:ascii="Times New Roman" w:hAnsi="Times New Roman" w:eastAsia="Times New Roman" w:cs="Times New Roman"/>
              <w:snapToGrid w:val="0"/>
              <w:color w:val="000000"/>
              <w:spacing w:val="-10"/>
              <w:kern w:val="0"/>
              <w:sz w:val="24"/>
              <w:szCs w:val="24"/>
              <w:lang w:val="en-US" w:eastAsia="en-US" w:bidi="ar-SA"/>
            </w:rPr>
            <w:tab/>
          </w:r>
          <w:r>
            <w:rPr>
              <w:rFonts w:ascii="Times New Roman" w:hAnsi="Times New Roman" w:eastAsia="Times New Roman" w:cs="Times New Roman"/>
              <w:snapToGrid w:val="0"/>
              <w:color w:val="000000"/>
              <w:spacing w:val="-10"/>
              <w:kern w:val="0"/>
              <w:sz w:val="24"/>
              <w:szCs w:val="24"/>
              <w:lang w:val="en-US" w:eastAsia="en-US" w:bidi="ar-SA"/>
            </w:rPr>
            <w:t xml:space="preserve"> 9</w:t>
          </w:r>
        </w:p>
        <w:p w14:paraId="61AE22DD">
          <w:pPr>
            <w:spacing w:line="286" w:lineRule="auto"/>
            <w:rPr>
              <w:rFonts w:ascii="Arial"/>
              <w:sz w:val="21"/>
            </w:rPr>
          </w:pPr>
        </w:p>
        <w:p w14:paraId="23A349B5">
          <w:pPr>
            <w:pStyle w:val="2"/>
            <w:tabs>
              <w:tab w:val="right" w:leader="dot" w:pos="9582"/>
            </w:tabs>
            <w:spacing w:before="110" w:line="190" w:lineRule="auto"/>
            <w:ind w:left="5"/>
            <w:rPr>
              <w:rFonts w:hint="default" w:ascii="Times New Roman" w:hAnsi="Times New Roman" w:eastAsia="Times New Roman" w:cs="Times New Roman"/>
              <w:lang w:val="en-US"/>
            </w:rPr>
          </w:pPr>
          <w:r>
            <w:rPr>
              <w:rFonts w:ascii="Times New Roman" w:hAnsi="Times New Roman" w:eastAsia="Times New Roman" w:cs="Times New Roman"/>
              <w:snapToGrid w:val="0"/>
              <w:color w:val="000000"/>
              <w:spacing w:val="-14"/>
              <w:kern w:val="0"/>
              <w:sz w:val="24"/>
              <w:szCs w:val="24"/>
              <w:lang w:val="en-US" w:eastAsia="en-US" w:bidi="ar-SA"/>
            </w:rPr>
            <w:t>VI. Common Faults and Their Solutions 10</w:t>
          </w:r>
          <w:r>
            <w:rPr>
              <w:rFonts w:ascii="Times New Roman" w:hAnsi="Times New Roman" w:eastAsia="Times New Roman" w:cs="Times New Roman"/>
              <w:snapToGrid w:val="0"/>
              <w:color w:val="000000"/>
              <w:spacing w:val="-14"/>
              <w:kern w:val="0"/>
              <w:sz w:val="24"/>
              <w:szCs w:val="24"/>
              <w:lang w:val="en-US" w:eastAsia="en-US" w:bidi="ar-SA"/>
            </w:rPr>
            <w:tab/>
          </w:r>
          <w:r>
            <w:rPr>
              <w:rFonts w:ascii="Times New Roman" w:hAnsi="Times New Roman" w:eastAsia="Times New Roman" w:cs="Times New Roman"/>
              <w:snapToGrid w:val="0"/>
              <w:color w:val="000000"/>
              <w:spacing w:val="-14"/>
              <w:kern w:val="0"/>
              <w:sz w:val="24"/>
              <w:szCs w:val="24"/>
              <w:lang w:val="en-US" w:eastAsia="en-US" w:bidi="ar-SA"/>
            </w:rPr>
            <w:t xml:space="preserve"> 10</w:t>
          </w:r>
        </w:p>
        <w:p w14:paraId="175BBF56">
          <w:pPr>
            <w:spacing w:line="290" w:lineRule="auto"/>
            <w:rPr>
              <w:rFonts w:ascii="Arial"/>
              <w:sz w:val="21"/>
            </w:rPr>
          </w:pPr>
        </w:p>
        <w:p w14:paraId="5A199955">
          <w:pPr>
            <w:pStyle w:val="2"/>
            <w:tabs>
              <w:tab w:val="right" w:leader="dot" w:pos="9586"/>
            </w:tabs>
            <w:spacing w:before="109" w:line="187" w:lineRule="auto"/>
            <w:ind w:left="4"/>
            <w:rPr>
              <w:rFonts w:hint="default" w:ascii="Times New Roman" w:hAnsi="Times New Roman" w:eastAsia="Times New Roman" w:cs="Times New Roman"/>
              <w:lang w:val="en-US"/>
            </w:rPr>
          </w:pPr>
          <w:r>
            <w:rPr>
              <w:rFonts w:ascii="Times New Roman" w:hAnsi="Times New Roman" w:eastAsia="Times New Roman" w:cs="Times New Roman"/>
              <w:snapToGrid w:val="0"/>
              <w:color w:val="000000"/>
              <w:spacing w:val="-17"/>
              <w:kern w:val="0"/>
              <w:sz w:val="24"/>
              <w:szCs w:val="24"/>
              <w:lang w:val="en-US" w:eastAsia="en-US" w:bidi="ar-SA"/>
            </w:rPr>
            <w:t>VII. Storage 11</w:t>
          </w:r>
          <w:r>
            <w:rPr>
              <w:rFonts w:ascii="Times New Roman" w:hAnsi="Times New Roman" w:eastAsia="Times New Roman" w:cs="Times New Roman"/>
              <w:snapToGrid w:val="0"/>
              <w:color w:val="000000"/>
              <w:spacing w:val="-17"/>
              <w:kern w:val="0"/>
              <w:sz w:val="24"/>
              <w:szCs w:val="24"/>
              <w:lang w:val="en-US" w:eastAsia="en-US" w:bidi="ar-SA"/>
            </w:rPr>
            <w:tab/>
          </w:r>
          <w:r>
            <w:rPr>
              <w:rFonts w:ascii="Times New Roman" w:hAnsi="Times New Roman" w:eastAsia="Times New Roman" w:cs="Times New Roman"/>
              <w:snapToGrid w:val="0"/>
              <w:color w:val="000000"/>
              <w:spacing w:val="-17"/>
              <w:kern w:val="0"/>
              <w:sz w:val="24"/>
              <w:szCs w:val="24"/>
              <w:lang w:val="en-US" w:eastAsia="en-US" w:bidi="ar-SA"/>
            </w:rPr>
            <w:t xml:space="preserve"> 11</w:t>
          </w:r>
        </w:p>
        <w:p w14:paraId="0324D247">
          <w:pPr>
            <w:spacing w:line="294" w:lineRule="auto"/>
            <w:rPr>
              <w:rFonts w:ascii="Arial"/>
              <w:sz w:val="21"/>
            </w:rPr>
          </w:pPr>
        </w:p>
        <w:p w14:paraId="21798992">
          <w:pPr>
            <w:pStyle w:val="2"/>
            <w:tabs>
              <w:tab w:val="right" w:leader="dot" w:pos="9586"/>
            </w:tabs>
            <w:spacing w:before="110" w:line="186" w:lineRule="auto"/>
            <w:rPr>
              <w:rFonts w:ascii="Times New Roman" w:hAnsi="Times New Roman" w:eastAsia="Times New Roman" w:cs="Times New Roman"/>
            </w:rPr>
          </w:pPr>
          <w:r>
            <w:rPr>
              <w:rFonts w:ascii="Times New Roman" w:hAnsi="Times New Roman" w:eastAsia="Times New Roman" w:cs="Times New Roman"/>
              <w:snapToGrid w:val="0"/>
              <w:color w:val="000000"/>
              <w:kern w:val="0"/>
              <w:sz w:val="24"/>
              <w:szCs w:val="24"/>
              <w:lang w:val="en-US" w:eastAsia="en-US" w:bidi="ar-SA"/>
            </w:rPr>
            <w:t>VIII. Accessories 11</w:t>
          </w:r>
          <w:r>
            <w:rPr>
              <w:rFonts w:ascii="Times New Roman" w:hAnsi="Times New Roman" w:eastAsia="Times New Roman" w:cs="Times New Roman"/>
              <w:snapToGrid w:val="0"/>
              <w:color w:val="000000"/>
              <w:kern w:val="0"/>
              <w:sz w:val="24"/>
              <w:szCs w:val="24"/>
              <w:lang w:val="en-US" w:eastAsia="en-US" w:bidi="ar-SA"/>
            </w:rPr>
            <w:tab/>
          </w:r>
          <w:r>
            <w:rPr>
              <w:rFonts w:ascii="Times New Roman" w:hAnsi="Times New Roman" w:eastAsia="Times New Roman" w:cs="Times New Roman"/>
              <w:snapToGrid w:val="0"/>
              <w:color w:val="000000"/>
              <w:kern w:val="0"/>
              <w:sz w:val="24"/>
              <w:szCs w:val="24"/>
              <w:lang w:val="en-US" w:eastAsia="en-US" w:bidi="ar-SA"/>
            </w:rPr>
            <w:t xml:space="preserve"> 11</w:t>
          </w:r>
        </w:p>
      </w:sdtContent>
    </w:sdt>
    <w:p w14:paraId="4364366B">
      <w:pPr>
        <w:spacing w:line="186" w:lineRule="auto"/>
        <w:rPr>
          <w:rFonts w:ascii="Times New Roman" w:hAnsi="Times New Roman" w:eastAsia="Times New Roman" w:cs="Times New Roman"/>
        </w:rPr>
        <w:sectPr>
          <w:pgSz w:w="11850" w:h="16783"/>
          <w:pgMar w:top="1426" w:right="1129" w:bottom="0" w:left="1134" w:header="0" w:footer="0" w:gutter="0"/>
          <w:cols w:space="720" w:num="1"/>
        </w:sectPr>
      </w:pPr>
    </w:p>
    <w:p w14:paraId="290D1A49">
      <w:pPr>
        <w:pStyle w:val="2"/>
        <w:spacing w:before="62" w:line="193" w:lineRule="auto"/>
        <w:ind w:left="4136"/>
        <w:rPr>
          <w:rFonts w:hint="default"/>
          <w:sz w:val="31"/>
          <w:szCs w:val="31"/>
          <w:lang w:val="en-US"/>
        </w:rPr>
      </w:pPr>
      <w:bookmarkStart w:id="0" w:name="bookmark32"/>
      <w:bookmarkEnd w:id="0"/>
      <w:r>
        <w:rPr>
          <w:rFonts w:ascii="Times New Roman" w:hAnsi="PingFang SC" w:eastAsia="PingFang SC" w:cs="PingFang SC"/>
          <w:b/>
          <w:bCs/>
          <w:snapToGrid w:val="0"/>
          <w:color w:val="000000"/>
          <w:spacing w:val="5"/>
          <w:kern w:val="0"/>
          <w:sz w:val="31"/>
          <w:szCs w:val="31"/>
          <w:lang w:val="en-US" w:eastAsia="en-US" w:bidi="ar-SA"/>
        </w:rPr>
        <w:t>Usage Instructions</w:t>
      </w:r>
    </w:p>
    <w:p w14:paraId="10CC7714">
      <w:pPr>
        <w:spacing w:line="303" w:lineRule="auto"/>
        <w:rPr>
          <w:rFonts w:ascii="Arial"/>
          <w:sz w:val="21"/>
        </w:rPr>
      </w:pPr>
    </w:p>
    <w:p w14:paraId="3C58F760">
      <w:pPr>
        <w:spacing w:line="304" w:lineRule="auto"/>
        <w:rPr>
          <w:rFonts w:ascii="Arial"/>
          <w:sz w:val="21"/>
        </w:rPr>
      </w:pPr>
    </w:p>
    <w:p w14:paraId="7CD125E3">
      <w:pPr>
        <w:pStyle w:val="2"/>
        <w:spacing w:before="109" w:line="183" w:lineRule="auto"/>
        <w:ind w:left="462"/>
        <w:rPr>
          <w:rFonts w:hint="default"/>
          <w:lang w:val="en-US"/>
        </w:rPr>
      </w:pPr>
      <w:r>
        <w:rPr>
          <w:rFonts w:ascii="Times New Roman" w:hAnsi="PingFang SC" w:eastAsia="PingFang SC" w:cs="PingFang SC"/>
          <w:snapToGrid w:val="0"/>
          <w:color w:val="000000"/>
          <w:spacing w:val="-3"/>
          <w:kern w:val="0"/>
          <w:sz w:val="24"/>
          <w:szCs w:val="24"/>
          <w:lang w:val="en-US" w:eastAsia="en-US" w:bidi="ar-SA"/>
        </w:rPr>
        <w:t>Before using the detector, please read the following precautions.</w:t>
      </w:r>
    </w:p>
    <w:p w14:paraId="6D3ED164">
      <w:pPr>
        <w:pStyle w:val="2"/>
        <w:spacing w:before="151" w:line="230" w:lineRule="auto"/>
        <w:ind w:left="402" w:hanging="402"/>
        <w:rPr>
          <w:rFonts w:hint="default"/>
          <w:lang w:val="en-US"/>
        </w:rPr>
      </w:pPr>
      <w:r>
        <w:rPr>
          <w:position w:val="-4"/>
        </w:rPr>
        <w:drawing>
          <wp:inline distT="0" distB="0" distL="0" distR="0">
            <wp:extent cx="107950" cy="168275"/>
            <wp:effectExtent l="0" t="0" r="19050" b="8255"/>
            <wp:docPr id="3" name="IM 4"/>
            <wp:cNvGraphicFramePr/>
            <a:graphic xmlns:a="http://schemas.openxmlformats.org/drawingml/2006/main">
              <a:graphicData uri="http://schemas.openxmlformats.org/drawingml/2006/picture">
                <pic:pic xmlns:pic="http://schemas.openxmlformats.org/drawingml/2006/picture">
                  <pic:nvPicPr>
                    <pic:cNvPr id="3" name="IM 4"/>
                    <pic:cNvPicPr/>
                  </pic:nvPicPr>
                  <pic:blipFill>
                    <a:blip r:embed="rId19"/>
                    <a:stretch>
                      <a:fillRect/>
                    </a:stretch>
                  </pic:blipFill>
                  <pic:spPr>
                    <a:xfrm>
                      <a:off x="0" y="0"/>
                      <a:ext cx="108204" cy="168859"/>
                    </a:xfrm>
                    <a:prstGeom prst="rect">
                      <a:avLst/>
                    </a:prstGeom>
                  </pic:spPr>
                </pic:pic>
              </a:graphicData>
            </a:graphic>
          </wp:inline>
        </w:drawing>
      </w:r>
      <w:r>
        <w:rPr>
          <w:rFonts w:ascii="Times New Roman" w:hAnsi="PingFang SC" w:eastAsia="PingFang SC" w:cs="PingFang SC"/>
          <w:snapToGrid w:val="0"/>
          <w:color w:val="000000"/>
          <w:spacing w:val="-2"/>
          <w:kern w:val="0"/>
          <w:sz w:val="24"/>
          <w:szCs w:val="24"/>
          <w:lang w:val="en-US" w:eastAsia="en-US" w:bidi="ar-SA"/>
        </w:rPr>
        <w:t>Damaged gas detectors must not be used. Before operation, inspect the housing for cracks or missing components. If the detector is damaged or has missing parts, contact our company or authorized dealer immediately.</w:t>
      </w:r>
    </w:p>
    <w:p w14:paraId="10576892">
      <w:pPr>
        <w:pStyle w:val="2"/>
        <w:spacing w:before="150" w:line="197" w:lineRule="auto"/>
        <w:rPr>
          <w:rFonts w:hint="default"/>
          <w:lang w:val="en-US"/>
        </w:rPr>
      </w:pPr>
      <w:r>
        <w:rPr>
          <w:position w:val="-4"/>
        </w:rPr>
        <w:drawing>
          <wp:inline distT="0" distB="0" distL="0" distR="0">
            <wp:extent cx="107950" cy="168275"/>
            <wp:effectExtent l="0" t="0" r="19050" b="8255"/>
            <wp:docPr id="5" name="IM 6"/>
            <wp:cNvGraphicFramePr/>
            <a:graphic xmlns:a="http://schemas.openxmlformats.org/drawingml/2006/main">
              <a:graphicData uri="http://schemas.openxmlformats.org/drawingml/2006/picture">
                <pic:pic xmlns:pic="http://schemas.openxmlformats.org/drawingml/2006/picture">
                  <pic:nvPicPr>
                    <pic:cNvPr id="5" name="IM 6"/>
                    <pic:cNvPicPr/>
                  </pic:nvPicPr>
                  <pic:blipFill>
                    <a:blip r:embed="rId19"/>
                    <a:stretch>
                      <a:fillRect/>
                    </a:stretch>
                  </pic:blipFill>
                  <pic:spPr>
                    <a:xfrm>
                      <a:off x="0" y="0"/>
                      <a:ext cx="108204" cy="168859"/>
                    </a:xfrm>
                    <a:prstGeom prst="rect">
                      <a:avLst/>
                    </a:prstGeom>
                  </pic:spPr>
                </pic:pic>
              </a:graphicData>
            </a:graphic>
          </wp:inline>
        </w:drawing>
      </w:r>
      <w:r>
        <w:rPr>
          <w:rFonts w:ascii="Times New Roman" w:hAnsi="PingFang SC" w:eastAsia="PingFang SC" w:cs="PingFang SC"/>
          <w:snapToGrid w:val="0"/>
          <w:color w:val="000000"/>
          <w:spacing w:val="-2"/>
          <w:kern w:val="0"/>
          <w:sz w:val="24"/>
          <w:szCs w:val="24"/>
          <w:lang w:val="en-US" w:eastAsia="en-US" w:bidi="ar-SA"/>
        </w:rPr>
        <w:t>Self-replacement of components may compromise the internal safety of the detector.</w:t>
      </w:r>
    </w:p>
    <w:p w14:paraId="6B6466AE">
      <w:pPr>
        <w:pStyle w:val="2"/>
        <w:spacing w:before="136" w:line="197" w:lineRule="auto"/>
        <w:rPr>
          <w:rFonts w:hint="default"/>
          <w:lang w:val="en-US"/>
        </w:rPr>
      </w:pPr>
      <w:r>
        <w:rPr>
          <w:position w:val="-4"/>
        </w:rPr>
        <w:drawing>
          <wp:inline distT="0" distB="0" distL="0" distR="0">
            <wp:extent cx="107950" cy="168275"/>
            <wp:effectExtent l="0" t="0" r="19050" b="8255"/>
            <wp:docPr id="7" name="IM 8"/>
            <wp:cNvGraphicFramePr/>
            <a:graphic xmlns:a="http://schemas.openxmlformats.org/drawingml/2006/main">
              <a:graphicData uri="http://schemas.openxmlformats.org/drawingml/2006/picture">
                <pic:pic xmlns:pic="http://schemas.openxmlformats.org/drawingml/2006/picture">
                  <pic:nvPicPr>
                    <pic:cNvPr id="7" name="IM 8"/>
                    <pic:cNvPicPr/>
                  </pic:nvPicPr>
                  <pic:blipFill>
                    <a:blip r:embed="rId19"/>
                    <a:stretch>
                      <a:fillRect/>
                    </a:stretch>
                  </pic:blipFill>
                  <pic:spPr>
                    <a:xfrm>
                      <a:off x="0" y="0"/>
                      <a:ext cx="108204" cy="168859"/>
                    </a:xfrm>
                    <a:prstGeom prst="rect">
                      <a:avLst/>
                    </a:prstGeom>
                  </pic:spPr>
                </pic:pic>
              </a:graphicData>
            </a:graphic>
          </wp:inline>
        </w:drawing>
      </w:r>
      <w:r>
        <w:rPr>
          <w:rFonts w:ascii="Times New Roman" w:hAnsi="PingFang SC" w:eastAsia="PingFang SC" w:cs="PingFang SC"/>
          <w:snapToGrid w:val="0"/>
          <w:color w:val="000000"/>
          <w:spacing w:val="-1"/>
          <w:kern w:val="0"/>
          <w:sz w:val="24"/>
          <w:szCs w:val="24"/>
          <w:lang w:val="en-US" w:eastAsia="en-US" w:bidi="ar-SA"/>
        </w:rPr>
        <w:t>Gas detectors must not be exposed to electric shock or severe continuous mechanical vibration environments.</w:t>
      </w:r>
    </w:p>
    <w:p w14:paraId="5D0A3546">
      <w:pPr>
        <w:pStyle w:val="2"/>
        <w:spacing w:before="136" w:line="197" w:lineRule="auto"/>
        <w:rPr>
          <w:rFonts w:hint="default"/>
          <w:lang w:val="en-US"/>
        </w:rPr>
      </w:pPr>
      <w:r>
        <w:rPr>
          <w:position w:val="-4"/>
        </w:rPr>
        <w:drawing>
          <wp:inline distT="0" distB="0" distL="0" distR="0">
            <wp:extent cx="107950" cy="168275"/>
            <wp:effectExtent l="0" t="0" r="19050" b="8255"/>
            <wp:docPr id="9" name="IM 10"/>
            <wp:cNvGraphicFramePr/>
            <a:graphic xmlns:a="http://schemas.openxmlformats.org/drawingml/2006/main">
              <a:graphicData uri="http://schemas.openxmlformats.org/drawingml/2006/picture">
                <pic:pic xmlns:pic="http://schemas.openxmlformats.org/drawingml/2006/picture">
                  <pic:nvPicPr>
                    <pic:cNvPr id="9" name="IM 10"/>
                    <pic:cNvPicPr/>
                  </pic:nvPicPr>
                  <pic:blipFill>
                    <a:blip r:embed="rId19"/>
                    <a:stretch>
                      <a:fillRect/>
                    </a:stretch>
                  </pic:blipFill>
                  <pic:spPr>
                    <a:xfrm>
                      <a:off x="0" y="0"/>
                      <a:ext cx="108204" cy="168859"/>
                    </a:xfrm>
                    <a:prstGeom prst="rect">
                      <a:avLst/>
                    </a:prstGeom>
                  </pic:spPr>
                </pic:pic>
              </a:graphicData>
            </a:graphic>
          </wp:inline>
        </w:drawing>
      </w:r>
      <w:r>
        <w:rPr>
          <w:rFonts w:ascii="Times New Roman" w:hAnsi="PingFang SC" w:eastAsia="PingFang SC" w:cs="PingFang SC"/>
          <w:snapToGrid w:val="0"/>
          <w:color w:val="000000"/>
          <w:spacing w:val="-2"/>
          <w:kern w:val="0"/>
          <w:sz w:val="24"/>
          <w:szCs w:val="24"/>
          <w:lang w:val="en-US" w:eastAsia="en-US" w:bidi="ar-SA"/>
        </w:rPr>
        <w:t>Discarded batteries and sensors should be disposed of by qualified recyclers or hazardous waste handlers, and must not be thrown into trash bins indiscriminately.</w:t>
      </w:r>
    </w:p>
    <w:p w14:paraId="635C5852">
      <w:pPr>
        <w:pStyle w:val="2"/>
        <w:spacing w:before="133" w:line="197" w:lineRule="auto"/>
        <w:rPr>
          <w:rFonts w:hint="default"/>
          <w:lang w:val="en-US"/>
        </w:rPr>
      </w:pPr>
      <w:r>
        <w:rPr>
          <w:position w:val="-4"/>
        </w:rPr>
        <w:drawing>
          <wp:inline distT="0" distB="0" distL="0" distR="0">
            <wp:extent cx="107950" cy="168275"/>
            <wp:effectExtent l="0" t="0" r="19050" b="8255"/>
            <wp:docPr id="11" name="IM 12"/>
            <wp:cNvGraphicFramePr/>
            <a:graphic xmlns:a="http://schemas.openxmlformats.org/drawingml/2006/main">
              <a:graphicData uri="http://schemas.openxmlformats.org/drawingml/2006/picture">
                <pic:pic xmlns:pic="http://schemas.openxmlformats.org/drawingml/2006/picture">
                  <pic:nvPicPr>
                    <pic:cNvPr id="11" name="IM 12"/>
                    <pic:cNvPicPr/>
                  </pic:nvPicPr>
                  <pic:blipFill>
                    <a:blip r:embed="rId20"/>
                    <a:stretch>
                      <a:fillRect/>
                    </a:stretch>
                  </pic:blipFill>
                  <pic:spPr>
                    <a:xfrm>
                      <a:off x="0" y="0"/>
                      <a:ext cx="108204" cy="168859"/>
                    </a:xfrm>
                    <a:prstGeom prst="rect">
                      <a:avLst/>
                    </a:prstGeom>
                  </pic:spPr>
                </pic:pic>
              </a:graphicData>
            </a:graphic>
          </wp:inline>
        </w:drawing>
      </w:r>
      <w:r>
        <w:rPr>
          <w:rFonts w:ascii="Times New Roman" w:hAnsi="PingFang SC" w:eastAsia="PingFang SC" w:cs="PingFang SC"/>
          <w:snapToGrid w:val="0"/>
          <w:color w:val="000000"/>
          <w:spacing w:val="-3"/>
          <w:kern w:val="0"/>
          <w:sz w:val="24"/>
          <w:szCs w:val="24"/>
          <w:lang w:val="en-US" w:eastAsia="en-US" w:bidi="ar-SA"/>
        </w:rPr>
        <w:t>Do not disassemble batteries or place them in fire, and avoid short circuits between the positive and negative terminals, as this may cause fires or explosions.</w:t>
      </w:r>
    </w:p>
    <w:p w14:paraId="1D3BE5D3">
      <w:pPr>
        <w:pStyle w:val="2"/>
        <w:spacing w:before="136" w:line="197" w:lineRule="auto"/>
        <w:rPr>
          <w:rFonts w:hint="default"/>
          <w:lang w:val="en-US"/>
        </w:rPr>
      </w:pPr>
      <w:r>
        <w:rPr>
          <w:position w:val="-4"/>
        </w:rPr>
        <w:drawing>
          <wp:inline distT="0" distB="0" distL="0" distR="0">
            <wp:extent cx="107950" cy="168275"/>
            <wp:effectExtent l="0" t="0" r="19050" b="8255"/>
            <wp:docPr id="13" name="IM 14"/>
            <wp:cNvGraphicFramePr/>
            <a:graphic xmlns:a="http://schemas.openxmlformats.org/drawingml/2006/main">
              <a:graphicData uri="http://schemas.openxmlformats.org/drawingml/2006/picture">
                <pic:pic xmlns:pic="http://schemas.openxmlformats.org/drawingml/2006/picture">
                  <pic:nvPicPr>
                    <pic:cNvPr id="13" name="IM 14"/>
                    <pic:cNvPicPr/>
                  </pic:nvPicPr>
                  <pic:blipFill>
                    <a:blip r:embed="rId21"/>
                    <a:stretch>
                      <a:fillRect/>
                    </a:stretch>
                  </pic:blipFill>
                  <pic:spPr>
                    <a:xfrm>
                      <a:off x="0" y="0"/>
                      <a:ext cx="108204" cy="168859"/>
                    </a:xfrm>
                    <a:prstGeom prst="rect">
                      <a:avLst/>
                    </a:prstGeom>
                  </pic:spPr>
                </pic:pic>
              </a:graphicData>
            </a:graphic>
          </wp:inline>
        </w:drawing>
      </w:r>
      <w:r>
        <w:rPr>
          <w:rFonts w:ascii="Times New Roman" w:hAnsi="PingFang SC" w:eastAsia="PingFang SC" w:cs="PingFang SC"/>
          <w:snapToGrid w:val="0"/>
          <w:color w:val="000000"/>
          <w:spacing w:val="-2"/>
          <w:kern w:val="0"/>
          <w:sz w:val="24"/>
          <w:szCs w:val="24"/>
          <w:lang w:val="en-US" w:eastAsia="en-US" w:bidi="ar-SA"/>
        </w:rPr>
        <w:t>Unauthorized disassembly, adjustment, or repair of this gas detector is prohibited.</w:t>
      </w:r>
    </w:p>
    <w:p w14:paraId="263EA851">
      <w:pPr>
        <w:pStyle w:val="2"/>
        <w:spacing w:before="135" w:line="234" w:lineRule="auto"/>
        <w:ind w:left="402" w:hanging="402"/>
        <w:rPr>
          <w:rFonts w:hint="default"/>
          <w:lang w:val="en-US"/>
        </w:rPr>
      </w:pPr>
      <w:r>
        <w:rPr>
          <w:position w:val="-5"/>
        </w:rPr>
        <w:drawing>
          <wp:inline distT="0" distB="0" distL="0" distR="0">
            <wp:extent cx="107950" cy="168275"/>
            <wp:effectExtent l="0" t="0" r="19050" b="8255"/>
            <wp:docPr id="15" name="IM 16"/>
            <wp:cNvGraphicFramePr/>
            <a:graphic xmlns:a="http://schemas.openxmlformats.org/drawingml/2006/main">
              <a:graphicData uri="http://schemas.openxmlformats.org/drawingml/2006/picture">
                <pic:pic xmlns:pic="http://schemas.openxmlformats.org/drawingml/2006/picture">
                  <pic:nvPicPr>
                    <pic:cNvPr id="15" name="IM 16"/>
                    <pic:cNvPicPr/>
                  </pic:nvPicPr>
                  <pic:blipFill>
                    <a:blip r:embed="rId21"/>
                    <a:stretch>
                      <a:fillRect/>
                    </a:stretch>
                  </pic:blipFill>
                  <pic:spPr>
                    <a:xfrm>
                      <a:off x="0" y="0"/>
                      <a:ext cx="108204" cy="168858"/>
                    </a:xfrm>
                    <a:prstGeom prst="rect">
                      <a:avLst/>
                    </a:prstGeom>
                  </pic:spPr>
                </pic:pic>
              </a:graphicData>
            </a:graphic>
          </wp:inline>
        </w:drawing>
      </w:r>
      <w:r>
        <w:rPr>
          <w:rFonts w:ascii="Times New Roman" w:hAnsi="PingFang SC" w:eastAsia="PingFang SC" w:cs="PingFang SC"/>
          <w:snapToGrid w:val="0"/>
          <w:color w:val="000000"/>
          <w:spacing w:val="-1"/>
          <w:kern w:val="0"/>
          <w:sz w:val="24"/>
          <w:szCs w:val="24"/>
          <w:lang w:val="en-US" w:eastAsia="en-US" w:bidi="ar-SA"/>
        </w:rPr>
        <w:t>Do not splash water, chemical solvents, benzene, or gasoline onto the detector, and avoid inhalation of such substances, as this may cause malfunction of the detector.</w:t>
      </w:r>
    </w:p>
    <w:p w14:paraId="00E2B363">
      <w:pPr>
        <w:pStyle w:val="2"/>
        <w:spacing w:before="139" w:line="191" w:lineRule="auto"/>
        <w:rPr>
          <w:rFonts w:hint="default"/>
          <w:lang w:val="en-US"/>
        </w:rPr>
      </w:pPr>
      <w:r>
        <w:rPr>
          <w:position w:val="-5"/>
        </w:rPr>
        <w:drawing>
          <wp:inline distT="0" distB="0" distL="0" distR="0">
            <wp:extent cx="107950" cy="168275"/>
            <wp:effectExtent l="0" t="0" r="19050" b="8255"/>
            <wp:docPr id="17" name="IM 18"/>
            <wp:cNvGraphicFramePr/>
            <a:graphic xmlns:a="http://schemas.openxmlformats.org/drawingml/2006/main">
              <a:graphicData uri="http://schemas.openxmlformats.org/drawingml/2006/picture">
                <pic:pic xmlns:pic="http://schemas.openxmlformats.org/drawingml/2006/picture">
                  <pic:nvPicPr>
                    <pic:cNvPr id="17" name="IM 18"/>
                    <pic:cNvPicPr/>
                  </pic:nvPicPr>
                  <pic:blipFill>
                    <a:blip r:embed="rId19"/>
                    <a:stretch>
                      <a:fillRect/>
                    </a:stretch>
                  </pic:blipFill>
                  <pic:spPr>
                    <a:xfrm>
                      <a:off x="0" y="0"/>
                      <a:ext cx="108204" cy="168859"/>
                    </a:xfrm>
                    <a:prstGeom prst="rect">
                      <a:avLst/>
                    </a:prstGeom>
                  </pic:spPr>
                </pic:pic>
              </a:graphicData>
            </a:graphic>
          </wp:inline>
        </w:drawing>
      </w:r>
      <w:r>
        <w:rPr>
          <w:rFonts w:ascii="Times New Roman" w:hAnsi="PingFang SC" w:eastAsia="PingFang SC" w:cs="PingFang SC"/>
          <w:snapToGrid w:val="0"/>
          <w:color w:val="000000"/>
          <w:spacing w:val="-2"/>
          <w:kern w:val="0"/>
          <w:sz w:val="24"/>
          <w:szCs w:val="24"/>
          <w:lang w:val="en-US" w:eastAsia="en-US" w:bidi="ar-SA"/>
        </w:rPr>
        <w:t>Prevent the device from falling from a height or experiencing severe vibrations</w:t>
      </w:r>
    </w:p>
    <w:p w14:paraId="268175B7">
      <w:pPr>
        <w:pStyle w:val="2"/>
        <w:spacing w:before="114" w:line="215" w:lineRule="auto"/>
        <w:rPr>
          <w:rFonts w:hint="default"/>
          <w:lang w:val="en-US"/>
        </w:rPr>
      </w:pPr>
      <w:r>
        <w:rPr>
          <w:position w:val="-5"/>
        </w:rPr>
        <w:drawing>
          <wp:inline distT="0" distB="0" distL="0" distR="0">
            <wp:extent cx="107950" cy="168275"/>
            <wp:effectExtent l="0" t="0" r="19050" b="8255"/>
            <wp:docPr id="19" name="IM 20"/>
            <wp:cNvGraphicFramePr/>
            <a:graphic xmlns:a="http://schemas.openxmlformats.org/drawingml/2006/main">
              <a:graphicData uri="http://schemas.openxmlformats.org/drawingml/2006/picture">
                <pic:pic xmlns:pic="http://schemas.openxmlformats.org/drawingml/2006/picture">
                  <pic:nvPicPr>
                    <pic:cNvPr id="19" name="IM 20"/>
                    <pic:cNvPicPr/>
                  </pic:nvPicPr>
                  <pic:blipFill>
                    <a:blip r:embed="rId19"/>
                    <a:stretch>
                      <a:fillRect/>
                    </a:stretch>
                  </pic:blipFill>
                  <pic:spPr>
                    <a:xfrm>
                      <a:off x="0" y="0"/>
                      <a:ext cx="108204" cy="168859"/>
                    </a:xfrm>
                    <a:prstGeom prst="rect">
                      <a:avLst/>
                    </a:prstGeom>
                  </pic:spPr>
                </pic:pic>
              </a:graphicData>
            </a:graphic>
          </wp:inline>
        </w:drawing>
      </w:r>
      <w:r>
        <w:rPr>
          <w:rFonts w:ascii="Times New Roman" w:hAnsi="PingFang SC" w:eastAsia="PingFang SC" w:cs="PingFang SC"/>
          <w:snapToGrid w:val="0"/>
          <w:color w:val="000000"/>
          <w:spacing w:val="-2"/>
          <w:kern w:val="0"/>
          <w:sz w:val="24"/>
          <w:szCs w:val="24"/>
          <w:lang w:val="en-US" w:eastAsia="en-US" w:bidi="ar-SA"/>
        </w:rPr>
        <w:t>To ensure the measurement accuracy of the detector, regular calibration of the detector (at least annually) is required.</w:t>
      </w:r>
    </w:p>
    <w:p w14:paraId="6B01D7CD">
      <w:pPr>
        <w:pStyle w:val="2"/>
        <w:spacing w:before="133" w:line="197" w:lineRule="auto"/>
        <w:rPr>
          <w:rFonts w:hint="default"/>
          <w:lang w:val="en-US"/>
        </w:rPr>
      </w:pPr>
      <w:r>
        <w:rPr>
          <w:position w:val="-4"/>
        </w:rPr>
        <w:drawing>
          <wp:inline distT="0" distB="0" distL="0" distR="0">
            <wp:extent cx="107950" cy="168275"/>
            <wp:effectExtent l="0" t="0" r="19050" b="8255"/>
            <wp:docPr id="21" name="IM 22"/>
            <wp:cNvGraphicFramePr/>
            <a:graphic xmlns:a="http://schemas.openxmlformats.org/drawingml/2006/main">
              <a:graphicData uri="http://schemas.openxmlformats.org/drawingml/2006/picture">
                <pic:pic xmlns:pic="http://schemas.openxmlformats.org/drawingml/2006/picture">
                  <pic:nvPicPr>
                    <pic:cNvPr id="21" name="IM 22"/>
                    <pic:cNvPicPr/>
                  </pic:nvPicPr>
                  <pic:blipFill>
                    <a:blip r:embed="rId19"/>
                    <a:stretch>
                      <a:fillRect/>
                    </a:stretch>
                  </pic:blipFill>
                  <pic:spPr>
                    <a:xfrm>
                      <a:off x="0" y="0"/>
                      <a:ext cx="108204" cy="168859"/>
                    </a:xfrm>
                    <a:prstGeom prst="rect">
                      <a:avLst/>
                    </a:prstGeom>
                  </pic:spPr>
                </pic:pic>
              </a:graphicData>
            </a:graphic>
          </wp:inline>
        </w:drawing>
      </w:r>
      <w:r>
        <w:rPr>
          <w:rFonts w:ascii="Times New Roman" w:hAnsi="PingFang SC" w:eastAsia="PingFang SC" w:cs="PingFang SC"/>
          <w:snapToGrid w:val="0"/>
          <w:color w:val="000000"/>
          <w:spacing w:val="-1"/>
          <w:kern w:val="0"/>
          <w:sz w:val="24"/>
          <w:szCs w:val="24"/>
          <w:lang w:val="en-US" w:eastAsia="en-US" w:bidi="ar-SA"/>
        </w:rPr>
        <w:t>Artificial frequent exposure of the detector to high-concentration toxic gases should be avoided.</w:t>
      </w:r>
    </w:p>
    <w:p w14:paraId="048C45DA">
      <w:pPr>
        <w:pStyle w:val="2"/>
        <w:spacing w:before="136" w:line="197" w:lineRule="auto"/>
        <w:rPr>
          <w:rFonts w:hint="default"/>
          <w:lang w:val="en-US"/>
        </w:rPr>
      </w:pPr>
      <w:r>
        <w:rPr>
          <w:position w:val="-4"/>
        </w:rPr>
        <w:drawing>
          <wp:inline distT="0" distB="0" distL="0" distR="0">
            <wp:extent cx="107950" cy="168275"/>
            <wp:effectExtent l="0" t="0" r="19050" b="8255"/>
            <wp:docPr id="23" name="IM 24"/>
            <wp:cNvGraphicFramePr/>
            <a:graphic xmlns:a="http://schemas.openxmlformats.org/drawingml/2006/main">
              <a:graphicData uri="http://schemas.openxmlformats.org/drawingml/2006/picture">
                <pic:pic xmlns:pic="http://schemas.openxmlformats.org/drawingml/2006/picture">
                  <pic:nvPicPr>
                    <pic:cNvPr id="23" name="IM 24"/>
                    <pic:cNvPicPr/>
                  </pic:nvPicPr>
                  <pic:blipFill>
                    <a:blip r:embed="rId19"/>
                    <a:stretch>
                      <a:fillRect/>
                    </a:stretch>
                  </pic:blipFill>
                  <pic:spPr>
                    <a:xfrm>
                      <a:off x="0" y="0"/>
                      <a:ext cx="108204" cy="168859"/>
                    </a:xfrm>
                    <a:prstGeom prst="rect">
                      <a:avLst/>
                    </a:prstGeom>
                  </pic:spPr>
                </pic:pic>
              </a:graphicData>
            </a:graphic>
          </wp:inline>
        </w:drawing>
      </w:r>
      <w:r>
        <w:rPr>
          <w:rFonts w:ascii="Times New Roman" w:hAnsi="PingFang SC" w:eastAsia="PingFang SC" w:cs="PingFang SC"/>
          <w:snapToGrid w:val="0"/>
          <w:color w:val="000000"/>
          <w:spacing w:val="-3"/>
          <w:kern w:val="0"/>
          <w:sz w:val="24"/>
          <w:szCs w:val="24"/>
          <w:lang w:val="en-US" w:eastAsia="en-US" w:bidi="ar-SA"/>
        </w:rPr>
        <w:t>The sensor must not be used further if it has failed or exceeded its service life.</w:t>
      </w:r>
    </w:p>
    <w:p w14:paraId="5A72DE01">
      <w:pPr>
        <w:pStyle w:val="2"/>
        <w:spacing w:before="135" w:line="197" w:lineRule="auto"/>
        <w:rPr>
          <w:rFonts w:hint="default"/>
          <w:lang w:val="en-US"/>
        </w:rPr>
      </w:pPr>
      <w:r>
        <w:rPr>
          <w:position w:val="-4"/>
        </w:rPr>
        <w:drawing>
          <wp:inline distT="0" distB="0" distL="0" distR="0">
            <wp:extent cx="107950" cy="168275"/>
            <wp:effectExtent l="0" t="0" r="19050" b="8255"/>
            <wp:docPr id="25" name="IM 26"/>
            <wp:cNvGraphicFramePr/>
            <a:graphic xmlns:a="http://schemas.openxmlformats.org/drawingml/2006/main">
              <a:graphicData uri="http://schemas.openxmlformats.org/drawingml/2006/picture">
                <pic:pic xmlns:pic="http://schemas.openxmlformats.org/drawingml/2006/picture">
                  <pic:nvPicPr>
                    <pic:cNvPr id="25" name="IM 26"/>
                    <pic:cNvPicPr/>
                  </pic:nvPicPr>
                  <pic:blipFill>
                    <a:blip r:embed="rId19"/>
                    <a:stretch>
                      <a:fillRect/>
                    </a:stretch>
                  </pic:blipFill>
                  <pic:spPr>
                    <a:xfrm>
                      <a:off x="0" y="0"/>
                      <a:ext cx="108204" cy="168859"/>
                    </a:xfrm>
                    <a:prstGeom prst="rect">
                      <a:avLst/>
                    </a:prstGeom>
                  </pic:spPr>
                </pic:pic>
              </a:graphicData>
            </a:graphic>
          </wp:inline>
        </w:drawing>
      </w:r>
      <w:r>
        <w:rPr>
          <w:rFonts w:ascii="Times New Roman" w:hAnsi="PingFang SC" w:eastAsia="PingFang SC" w:cs="PingFang SC"/>
          <w:snapToGrid w:val="0"/>
          <w:color w:val="000000"/>
          <w:spacing w:val="-3"/>
          <w:kern w:val="0"/>
          <w:sz w:val="24"/>
          <w:szCs w:val="24"/>
          <w:lang w:val="en-US" w:eastAsia="en-US" w:bidi="ar-SA"/>
        </w:rPr>
        <w:t>Before using this instrument, please carefully read the instruction manual and strictly follow the procedures outlined therein.</w:t>
      </w:r>
    </w:p>
    <w:p w14:paraId="2D495466">
      <w:pPr>
        <w:pStyle w:val="2"/>
        <w:spacing w:before="136" w:line="197" w:lineRule="auto"/>
        <w:rPr>
          <w:rFonts w:hint="default"/>
          <w:lang w:val="en-US"/>
        </w:rPr>
      </w:pPr>
      <w:r>
        <w:rPr>
          <w:position w:val="-4"/>
        </w:rPr>
        <w:drawing>
          <wp:inline distT="0" distB="0" distL="0" distR="0">
            <wp:extent cx="107950" cy="168275"/>
            <wp:effectExtent l="0" t="0" r="19050" b="8255"/>
            <wp:docPr id="27" name="IM 28"/>
            <wp:cNvGraphicFramePr/>
            <a:graphic xmlns:a="http://schemas.openxmlformats.org/drawingml/2006/main">
              <a:graphicData uri="http://schemas.openxmlformats.org/drawingml/2006/picture">
                <pic:pic xmlns:pic="http://schemas.openxmlformats.org/drawingml/2006/picture">
                  <pic:nvPicPr>
                    <pic:cNvPr id="27" name="IM 28"/>
                    <pic:cNvPicPr/>
                  </pic:nvPicPr>
                  <pic:blipFill>
                    <a:blip r:embed="rId19"/>
                    <a:stretch>
                      <a:fillRect/>
                    </a:stretch>
                  </pic:blipFill>
                  <pic:spPr>
                    <a:xfrm>
                      <a:off x="0" y="0"/>
                      <a:ext cx="108204" cy="168859"/>
                    </a:xfrm>
                    <a:prstGeom prst="rect">
                      <a:avLst/>
                    </a:prstGeom>
                  </pic:spPr>
                </pic:pic>
              </a:graphicData>
            </a:graphic>
          </wp:inline>
        </w:drawing>
      </w:r>
      <w:r>
        <w:rPr>
          <w:rFonts w:ascii="Times New Roman" w:hAnsi="PingFang SC" w:eastAsia="PingFang SC" w:cs="PingFang SC"/>
          <w:snapToGrid w:val="0"/>
          <w:color w:val="000000"/>
          <w:spacing w:val="-1"/>
          <w:kern w:val="0"/>
          <w:sz w:val="24"/>
          <w:szCs w:val="24"/>
          <w:lang w:val="en-US" w:eastAsia="en-US" w:bidi="ar-SA"/>
        </w:rPr>
        <w:t>For any applications beyond those described in this manual or for usage-related issues, please contact the distributor or manufacturer for assistance.</w:t>
      </w:r>
    </w:p>
    <w:p w14:paraId="5E67D81A">
      <w:pPr>
        <w:spacing w:line="197" w:lineRule="auto"/>
        <w:sectPr>
          <w:pgSz w:w="11850" w:h="16783"/>
          <w:pgMar w:top="1239" w:right="1136" w:bottom="0" w:left="1152" w:header="0" w:footer="0" w:gutter="0"/>
          <w:cols w:space="720" w:num="1"/>
        </w:sectPr>
      </w:pPr>
    </w:p>
    <w:p w14:paraId="0E3407C0">
      <w:pPr>
        <w:pStyle w:val="2"/>
        <w:spacing w:before="54" w:line="189" w:lineRule="auto"/>
        <w:ind w:left="6"/>
        <w:outlineLvl w:val="0"/>
        <w:rPr>
          <w:rFonts w:hint="default"/>
          <w:sz w:val="28"/>
          <w:szCs w:val="28"/>
          <w:lang w:val="en-US"/>
        </w:rPr>
      </w:pPr>
      <w:bookmarkStart w:id="1" w:name="bookmark2"/>
      <w:bookmarkEnd w:id="1"/>
      <w:bookmarkStart w:id="2" w:name="bookmark3"/>
      <w:bookmarkEnd w:id="2"/>
      <w:r>
        <w:rPr>
          <w:rFonts w:ascii="Times New Roman" w:hAnsi="PingFang SC" w:eastAsia="PingFang SC" w:cs="PingFang SC"/>
          <w:b/>
          <w:bCs/>
          <w:snapToGrid w:val="0"/>
          <w:color w:val="000000"/>
          <w:spacing w:val="-5"/>
          <w:kern w:val="0"/>
          <w:sz w:val="28"/>
          <w:szCs w:val="28"/>
          <w:lang w:val="en-US" w:eastAsia="en-US" w:bidi="ar-SA"/>
        </w:rPr>
        <w:t>I. Overview</w:t>
      </w:r>
    </w:p>
    <w:p w14:paraId="329FED9E">
      <w:pPr>
        <w:pStyle w:val="2"/>
        <w:spacing w:before="108" w:line="272" w:lineRule="auto"/>
        <w:ind w:right="69" w:firstLine="490"/>
        <w:jc w:val="both"/>
        <w:rPr>
          <w:rFonts w:hint="default"/>
          <w:lang w:val="en-US"/>
        </w:rPr>
      </w:pPr>
      <w:r>
        <w:rPr>
          <w:rFonts w:ascii="Times New Roman" w:hAnsi="PingFang SC" w:eastAsia="PingFang SC" w:cs="PingFang SC"/>
          <w:snapToGrid w:val="0"/>
          <w:color w:val="000000"/>
          <w:spacing w:val="-1"/>
          <w:kern w:val="0"/>
          <w:sz w:val="24"/>
          <w:szCs w:val="24"/>
          <w:lang w:val="en-US" w:eastAsia="en-US" w:bidi="ar-SA"/>
        </w:rPr>
        <w:t>The OT139 is a high-sensitivity industrial portable multi-gas detection instrument designed for explosion-proof environments, including gas leak emergency response scenarios and underground pipeline systems in mines. It effectively safeguards personnel safety and prevents equipment damage. Primarily used for detecting pipeline gas leaks, the device can identify various gases depending on sensor types. Featuring compact dimensions, user-friendly operation, and excellent portability, it offers superior vibration resistance. Equipped with high-resolution dot-matrix LCD display technology, the product delivers intuitive and crystal-clear visual presentation.</w:t>
      </w:r>
    </w:p>
    <w:p w14:paraId="2B49E23A">
      <w:pPr>
        <w:pStyle w:val="2"/>
        <w:spacing w:before="3" w:line="270" w:lineRule="auto"/>
        <w:ind w:left="20" w:right="70" w:firstLine="470"/>
        <w:rPr>
          <w:rFonts w:hint="default"/>
          <w:lang w:val="en-US"/>
        </w:rPr>
      </w:pPr>
      <w:r>
        <w:rPr>
          <w:rFonts w:ascii="Times New Roman" w:hAnsi="PingFang SC" w:eastAsia="PingFang SC" w:cs="PingFang SC"/>
          <w:snapToGrid w:val="0"/>
          <w:color w:val="000000"/>
          <w:spacing w:val="-11"/>
          <w:kern w:val="0"/>
          <w:sz w:val="24"/>
          <w:szCs w:val="24"/>
          <w:lang w:val="en-US" w:eastAsia="en-US" w:bidi="ar-SA"/>
        </w:rPr>
        <w:t>It is suitable for areas containing explosive gas mixtures of Zone 1 and Zone 2 with Class IA and Class IB. Dustproof enclosures are used for Zones 21 and 22.</w:t>
      </w:r>
    </w:p>
    <w:p w14:paraId="57B0E36C">
      <w:pPr>
        <w:pStyle w:val="2"/>
        <w:spacing w:before="1" w:line="228" w:lineRule="auto"/>
        <w:ind w:left="23"/>
        <w:rPr>
          <w:rFonts w:hint="default"/>
          <w:lang w:val="en-US"/>
        </w:rPr>
      </w:pPr>
      <w:r>
        <w:rPr>
          <w:rFonts w:ascii="Times New Roman" w:hAnsi="PingFang SC" w:eastAsia="PingFang SC" w:cs="PingFang SC"/>
          <w:snapToGrid w:val="0"/>
          <w:color w:val="000000"/>
          <w:kern w:val="0"/>
          <w:sz w:val="24"/>
          <w:szCs w:val="24"/>
          <w:lang w:val="en-US" w:eastAsia="en-US" w:bidi="ar-SA"/>
        </w:rPr>
        <w:t>1.1 The design, manufacture, and verification of this product comply with the following national standards</w:t>
      </w:r>
    </w:p>
    <w:p w14:paraId="49B76DFA">
      <w:pPr>
        <w:pStyle w:val="2"/>
        <w:spacing w:before="77" w:line="229" w:lineRule="auto"/>
        <w:ind w:left="10"/>
        <w:rPr>
          <w:rFonts w:hint="default"/>
          <w:lang w:val="en-US"/>
        </w:rPr>
      </w:pPr>
      <w:r>
        <w:rPr>
          <w:rFonts w:ascii="Times New Roman" w:hAnsi="PingFang SC" w:eastAsia="PingFang SC" w:cs="PingFang SC"/>
          <w:snapToGrid w:val="0"/>
          <w:color w:val="000000"/>
          <w:spacing w:val="-1"/>
          <w:kern w:val="0"/>
          <w:sz w:val="24"/>
          <w:szCs w:val="24"/>
          <w:lang w:val="en-US" w:eastAsia="en-US" w:bidi="ar-SA"/>
        </w:rPr>
        <w:t>GB/T 3836.1-2021 Explosive Atmospheres Part 1: Equipment General Requirements</w:t>
      </w:r>
    </w:p>
    <w:p w14:paraId="093BA3E2">
      <w:pPr>
        <w:pStyle w:val="2"/>
        <w:spacing w:before="77" w:line="272" w:lineRule="auto"/>
        <w:ind w:left="10" w:right="1428"/>
        <w:rPr>
          <w:rFonts w:hint="default"/>
          <w:lang w:val="en-US"/>
        </w:rPr>
      </w:pPr>
      <w:r>
        <w:rPr>
          <w:rFonts w:ascii="Times New Roman" w:hAnsi="PingFang SC" w:eastAsia="PingFang SC" w:cs="PingFang SC"/>
          <w:snapToGrid w:val="0"/>
          <w:color w:val="000000"/>
          <w:spacing w:val="-3"/>
          <w:kern w:val="0"/>
          <w:sz w:val="24"/>
          <w:szCs w:val="24"/>
          <w:lang w:val="en-US" w:eastAsia="en-US" w:bidi="ar-SA"/>
        </w:rPr>
        <w:t>GB/T 3836.4-2021 Explosive Atmospheres Part 4: Equipment Protected by Intrinsically Safe Type "i" Protection GB/T 4208-2017 Enclosure Protection Classification (IP Code)</w:t>
      </w:r>
    </w:p>
    <w:p w14:paraId="19AEF04B">
      <w:pPr>
        <w:pStyle w:val="2"/>
        <w:spacing w:line="228" w:lineRule="auto"/>
        <w:ind w:left="10"/>
        <w:rPr>
          <w:rFonts w:hint="default"/>
          <w:lang w:val="en-US"/>
        </w:rPr>
      </w:pPr>
      <w:r>
        <w:rPr>
          <w:rFonts w:ascii="Times New Roman" w:hAnsi="PingFang SC" w:eastAsia="PingFang SC" w:cs="PingFang SC"/>
          <w:snapToGrid w:val="0"/>
          <w:color w:val="000000"/>
          <w:kern w:val="0"/>
          <w:sz w:val="24"/>
          <w:szCs w:val="24"/>
          <w:lang w:val="en-US" w:eastAsia="en-US" w:bidi="ar-SA"/>
        </w:rPr>
        <w:t>GB 12358—2024 Environmental Gas Detection and Alarm Instruments for Workplace-General Technical Requirements</w:t>
      </w:r>
    </w:p>
    <w:p w14:paraId="69CAFC10">
      <w:pPr>
        <w:pStyle w:val="2"/>
        <w:spacing w:before="77" w:line="229" w:lineRule="auto"/>
        <w:ind w:left="23"/>
        <w:outlineLvl w:val="1"/>
        <w:rPr>
          <w:rFonts w:hint="default"/>
          <w:lang w:val="en-US"/>
        </w:rPr>
      </w:pPr>
      <w:r>
        <w:rPr>
          <w:rFonts w:ascii="Times New Roman" w:hAnsi="PingFang SC" w:eastAsia="PingFang SC" w:cs="PingFang SC"/>
          <w:snapToGrid w:val="0"/>
          <w:color w:val="000000"/>
          <w:kern w:val="0"/>
          <w:sz w:val="24"/>
          <w:szCs w:val="24"/>
          <w:lang w:val="en-US" w:eastAsia="en-US" w:bidi="ar-SA"/>
        </w:rPr>
        <w:t>1.2 Model Description</w:t>
      </w:r>
    </w:p>
    <w:p w14:paraId="2AFF035D">
      <w:pPr>
        <w:pStyle w:val="2"/>
        <w:spacing w:before="249" w:line="189" w:lineRule="auto"/>
        <w:ind w:left="482"/>
        <w:rPr>
          <w:rFonts w:hint="default"/>
          <w:lang w:val="en-US"/>
        </w:rPr>
      </w:pPr>
      <w:r>
        <w:rPr>
          <w:rFonts w:ascii="Times New Roman" w:hAnsi="PingFang SC" w:eastAsia="PingFang SC" w:cs="PingFang SC"/>
          <w:snapToGrid w:val="0"/>
          <w:color w:val="000000"/>
          <w:spacing w:val="-1"/>
          <w:kern w:val="0"/>
          <w:sz w:val="24"/>
          <w:szCs w:val="24"/>
          <w:lang w:val="en-US" w:eastAsia="en-US" w:bidi="ar-SA"/>
        </w:rPr>
        <w:t>The detector model and code meanings are as follows:</w:t>
      </w:r>
    </w:p>
    <w:p w14:paraId="7BD2F75E">
      <w:pPr>
        <w:pStyle w:val="2"/>
        <w:spacing w:before="235" w:line="241" w:lineRule="auto"/>
        <w:ind w:left="900"/>
        <w:rPr>
          <w:rFonts w:hint="default"/>
          <w:lang w:val="en-US"/>
        </w:rPr>
      </w:pPr>
      <w:r>
        <w:rPr>
          <w:rFonts w:ascii="Times New Roman" w:hAnsi="PingFang SC" w:eastAsia="PingFang SC" w:cs="PingFang SC"/>
          <w:snapToGrid w:val="0"/>
          <w:color w:val="000000"/>
          <w:spacing w:val="1"/>
          <w:kern w:val="0"/>
          <w:sz w:val="24"/>
          <w:szCs w:val="24"/>
          <w:lang w:val="en-US" w:eastAsia="en-US" w:bidi="ar-SA"/>
        </w:rPr>
        <w:t>OT    139</w:t>
      </w:r>
    </w:p>
    <w:p w14:paraId="14CD9604">
      <w:pPr>
        <w:spacing w:line="325" w:lineRule="auto"/>
        <w:rPr>
          <w:rFonts w:ascii="Arial"/>
          <w:sz w:val="21"/>
        </w:rPr>
      </w:pPr>
      <w:r>
        <w:drawing>
          <wp:anchor distT="0" distB="0" distL="0" distR="0" simplePos="0" relativeHeight="251659264" behindDoc="0" locked="0" layoutInCell="1" allowOverlap="1">
            <wp:simplePos x="0" y="0"/>
            <wp:positionH relativeFrom="column">
              <wp:posOffset>494665</wp:posOffset>
            </wp:positionH>
            <wp:positionV relativeFrom="paragraph">
              <wp:posOffset>52070</wp:posOffset>
            </wp:positionV>
            <wp:extent cx="2671445" cy="770255"/>
            <wp:effectExtent l="0" t="0" r="0" b="0"/>
            <wp:wrapNone/>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r:embed="rId22"/>
                    <a:stretch>
                      <a:fillRect/>
                    </a:stretch>
                  </pic:blipFill>
                  <pic:spPr>
                    <a:xfrm>
                      <a:off x="0" y="0"/>
                      <a:ext cx="2671457" cy="770254"/>
                    </a:xfrm>
                    <a:prstGeom prst="rect">
                      <a:avLst/>
                    </a:prstGeom>
                  </pic:spPr>
                </pic:pic>
              </a:graphicData>
            </a:graphic>
          </wp:anchor>
        </w:drawing>
      </w:r>
    </w:p>
    <w:p w14:paraId="1F0BCB1D">
      <w:pPr>
        <w:spacing w:line="326" w:lineRule="auto"/>
        <w:rPr>
          <w:rFonts w:ascii="Arial"/>
          <w:sz w:val="21"/>
        </w:rPr>
      </w:pPr>
    </w:p>
    <w:p w14:paraId="0AA9F9E4">
      <w:pPr>
        <w:pStyle w:val="2"/>
        <w:spacing w:before="110" w:line="235" w:lineRule="auto"/>
        <w:ind w:left="5185" w:right="3496" w:firstLine="13"/>
        <w:rPr>
          <w:rFonts w:hint="default"/>
          <w:lang w:val="en-US"/>
        </w:rPr>
      </w:pPr>
      <w:r>
        <w:rPr>
          <w:rFonts w:ascii="Times New Roman" w:hAnsi="PingFang SC" w:eastAsia="PingFang SC" w:cs="PingFang SC"/>
          <w:snapToGrid w:val="0"/>
          <w:color w:val="000000"/>
          <w:spacing w:val="-1"/>
          <w:kern w:val="0"/>
          <w:sz w:val="24"/>
          <w:szCs w:val="24"/>
          <w:lang w:val="en-US" w:eastAsia="en-US" w:bidi="ar-SA"/>
        </w:rPr>
        <w:t>Design Serial Number Product Type</w:t>
      </w:r>
    </w:p>
    <w:p w14:paraId="3BEE90AE">
      <w:pPr>
        <w:spacing w:line="325" w:lineRule="auto"/>
        <w:rPr>
          <w:rFonts w:ascii="Arial"/>
          <w:sz w:val="21"/>
        </w:rPr>
      </w:pPr>
    </w:p>
    <w:p w14:paraId="3F9CF7C2">
      <w:pPr>
        <w:pStyle w:val="2"/>
        <w:spacing w:before="109" w:line="222" w:lineRule="auto"/>
        <w:jc w:val="right"/>
        <w:rPr>
          <w:rFonts w:hint="default"/>
          <w:lang w:val="en-US"/>
        </w:rPr>
      </w:pPr>
      <w:r>
        <w:rPr>
          <w:rFonts w:ascii="Times New Roman" w:hAnsi="PingFang SC" w:eastAsia="PingFang SC" w:cs="PingFang SC"/>
          <w:snapToGrid w:val="0"/>
          <w:color w:val="000000"/>
          <w:spacing w:val="-5"/>
          <w:kern w:val="0"/>
          <w:sz w:val="24"/>
          <w:szCs w:val="24"/>
          <w:lang w:val="en-US" w:eastAsia="en-US" w:bidi="ar-SA"/>
        </w:rPr>
        <w:t>OT139, where OT denotes the product form indicating a portable gas detector; 139 is the design serial number indicating a multi-gas combination configuration.</w:t>
      </w:r>
    </w:p>
    <w:p w14:paraId="19F8326C">
      <w:pPr>
        <w:pStyle w:val="2"/>
        <w:spacing w:before="175" w:line="229" w:lineRule="auto"/>
        <w:ind w:left="23"/>
        <w:rPr>
          <w:rFonts w:hint="default"/>
          <w:lang w:val="en-US"/>
        </w:rPr>
      </w:pPr>
      <w:r>
        <w:rPr>
          <w:rFonts w:ascii="Times New Roman" w:hAnsi="PingFang SC" w:eastAsia="PingFang SC" w:cs="PingFang SC"/>
          <w:snapToGrid w:val="0"/>
          <w:color w:val="000000"/>
          <w:spacing w:val="-1"/>
          <w:kern w:val="0"/>
          <w:sz w:val="24"/>
          <w:szCs w:val="24"/>
          <w:lang w:val="en-US" w:eastAsia="en-US" w:bidi="ar-SA"/>
        </w:rPr>
        <w:t>1.3 Main Functions and Features</w:t>
      </w:r>
    </w:p>
    <w:p w14:paraId="110E247F">
      <w:pPr>
        <w:pStyle w:val="2"/>
        <w:spacing w:before="54" w:line="227" w:lineRule="auto"/>
        <w:ind w:left="23"/>
        <w:rPr>
          <w:rFonts w:hint="default"/>
          <w:lang w:val="en-US"/>
        </w:rPr>
      </w:pPr>
      <w:r>
        <w:rPr>
          <w:rFonts w:ascii="Times New Roman" w:hAnsi="PingFang SC" w:eastAsia="PingFang SC" w:cs="PingFang SC"/>
          <w:snapToGrid w:val="0"/>
          <w:color w:val="000000"/>
          <w:spacing w:val="-1"/>
          <w:kern w:val="0"/>
          <w:sz w:val="24"/>
          <w:szCs w:val="24"/>
          <w:lang w:val="en-US" w:eastAsia="en-US" w:bidi="ar-SA"/>
        </w:rPr>
        <w:t>1. Large-screen color Chinese display</w:t>
      </w:r>
    </w:p>
    <w:p w14:paraId="04F4FCF3">
      <w:pPr>
        <w:pStyle w:val="2"/>
        <w:spacing w:before="1" w:line="226" w:lineRule="auto"/>
        <w:ind w:left="12"/>
        <w:rPr>
          <w:rFonts w:hint="default"/>
          <w:lang w:val="en-US"/>
        </w:rPr>
      </w:pPr>
      <w:r>
        <w:rPr>
          <w:rFonts w:ascii="Times New Roman" w:hAnsi="PingFang SC" w:eastAsia="PingFang SC" w:cs="PingFang SC"/>
          <w:snapToGrid w:val="0"/>
          <w:color w:val="000000"/>
          <w:spacing w:val="-2"/>
          <w:kern w:val="0"/>
          <w:sz w:val="24"/>
          <w:szCs w:val="24"/>
          <w:lang w:val="en-US" w:eastAsia="en-US" w:bidi="ar-SA"/>
        </w:rPr>
        <w:t>2. Capacitive touch + button operation</w:t>
      </w:r>
    </w:p>
    <w:p w14:paraId="1FEE4678">
      <w:pPr>
        <w:pStyle w:val="2"/>
        <w:spacing w:before="1" w:line="225" w:lineRule="auto"/>
        <w:ind w:left="15"/>
        <w:rPr>
          <w:rFonts w:hint="default"/>
          <w:lang w:val="en-US"/>
        </w:rPr>
      </w:pPr>
      <w:r>
        <w:rPr>
          <w:rFonts w:ascii="Times New Roman" w:hAnsi="PingFang SC" w:eastAsia="PingFang SC" w:cs="PingFang SC"/>
          <w:snapToGrid w:val="0"/>
          <w:color w:val="000000"/>
          <w:spacing w:val="-4"/>
          <w:kern w:val="0"/>
          <w:sz w:val="24"/>
          <w:szCs w:val="24"/>
          <w:lang w:val="en-US" w:eastAsia="en-US" w:bidi="ar-SA"/>
        </w:rPr>
        <w:t>3. Rapid detection of gas leakage points</w:t>
      </w:r>
    </w:p>
    <w:p w14:paraId="2E747BBB">
      <w:pPr>
        <w:pStyle w:val="2"/>
        <w:spacing w:before="2" w:line="226" w:lineRule="auto"/>
        <w:rPr>
          <w:rFonts w:hint="default"/>
          <w:lang w:val="en-US"/>
        </w:rPr>
      </w:pPr>
      <w:r>
        <w:rPr>
          <w:rFonts w:ascii="Times New Roman" w:hAnsi="PingFang SC" w:eastAsia="PingFang SC" w:cs="PingFang SC"/>
          <w:snapToGrid w:val="0"/>
          <w:color w:val="000000"/>
          <w:spacing w:val="-3"/>
          <w:kern w:val="0"/>
          <w:sz w:val="24"/>
          <w:szCs w:val="24"/>
          <w:lang w:val="en-US" w:eastAsia="en-US" w:bidi="ar-SA"/>
        </w:rPr>
        <w:t>4. Data uploads to the cloud in real time</w:t>
      </w:r>
    </w:p>
    <w:p w14:paraId="58AF3A57">
      <w:pPr>
        <w:pStyle w:val="2"/>
        <w:spacing w:before="1" w:line="225" w:lineRule="auto"/>
        <w:ind w:left="18"/>
        <w:rPr>
          <w:rFonts w:hint="default"/>
          <w:lang w:val="en-US"/>
        </w:rPr>
      </w:pPr>
      <w:r>
        <w:rPr>
          <w:rFonts w:ascii="Times New Roman" w:hAnsi="PingFang SC" w:eastAsia="PingFang SC" w:cs="PingFang SC"/>
          <w:snapToGrid w:val="0"/>
          <w:color w:val="000000"/>
          <w:spacing w:val="-3"/>
          <w:kern w:val="0"/>
          <w:sz w:val="24"/>
          <w:szCs w:val="24"/>
          <w:lang w:val="en-US" w:eastAsia="en-US" w:bidi="ar-SA"/>
        </w:rPr>
        <w:t>5. Low voltage indication and automatic shutdown upon undervoltage</w:t>
      </w:r>
    </w:p>
    <w:p w14:paraId="306C7CE7">
      <w:pPr>
        <w:pStyle w:val="2"/>
        <w:spacing w:before="1" w:line="225" w:lineRule="auto"/>
        <w:ind w:left="12"/>
        <w:rPr>
          <w:rFonts w:hint="default"/>
          <w:lang w:val="en-US"/>
        </w:rPr>
      </w:pPr>
      <w:r>
        <w:rPr>
          <w:rFonts w:ascii="Times New Roman" w:hAnsi="PingFang SC" w:eastAsia="PingFang SC" w:cs="PingFang SC"/>
          <w:snapToGrid w:val="0"/>
          <w:color w:val="000000"/>
          <w:spacing w:val="-4"/>
          <w:kern w:val="0"/>
          <w:sz w:val="24"/>
          <w:szCs w:val="24"/>
          <w:lang w:val="en-US" w:eastAsia="en-US" w:bidi="ar-SA"/>
        </w:rPr>
        <w:t>6. Sensor fault detection and startup self-check function</w:t>
      </w:r>
    </w:p>
    <w:p w14:paraId="65DE673A">
      <w:pPr>
        <w:pStyle w:val="2"/>
        <w:spacing w:before="1" w:line="221" w:lineRule="auto"/>
        <w:ind w:left="11"/>
        <w:rPr>
          <w:rFonts w:hint="default"/>
          <w:lang w:val="en-US"/>
        </w:rPr>
      </w:pPr>
      <w:r>
        <w:rPr>
          <w:rFonts w:ascii="Times New Roman" w:hAnsi="PingFang SC" w:eastAsia="PingFang SC" w:cs="PingFang SC"/>
          <w:snapToGrid w:val="0"/>
          <w:color w:val="000000"/>
          <w:spacing w:val="-5"/>
          <w:kern w:val="0"/>
          <w:sz w:val="24"/>
          <w:szCs w:val="24"/>
          <w:lang w:val="en-US" w:eastAsia="en-US" w:bidi="ar-SA"/>
        </w:rPr>
        <w:t>7. Rapid preheating with swift response time</w:t>
      </w:r>
    </w:p>
    <w:p w14:paraId="7C8EB0FC">
      <w:pPr>
        <w:spacing w:line="221" w:lineRule="auto"/>
        <w:sectPr>
          <w:footerReference r:id="rId5" w:type="default"/>
          <w:pgSz w:w="11850" w:h="16783"/>
          <w:pgMar w:top="1194" w:right="1064" w:bottom="875" w:left="1134" w:header="0" w:footer="685" w:gutter="0"/>
          <w:cols w:space="720" w:num="1"/>
        </w:sectPr>
      </w:pPr>
    </w:p>
    <w:p w14:paraId="197A7403">
      <w:pPr>
        <w:pStyle w:val="2"/>
        <w:spacing w:before="61" w:line="227" w:lineRule="auto"/>
        <w:ind w:left="2"/>
        <w:rPr>
          <w:rFonts w:hint="default"/>
          <w:lang w:val="en-US"/>
        </w:rPr>
      </w:pPr>
      <w:r>
        <w:rPr>
          <w:rFonts w:ascii="Times New Roman" w:hAnsi="PingFang SC" w:eastAsia="PingFang SC" w:cs="PingFang SC"/>
          <w:snapToGrid w:val="0"/>
          <w:color w:val="000000"/>
          <w:spacing w:val="-4"/>
          <w:kern w:val="0"/>
          <w:sz w:val="24"/>
          <w:szCs w:val="24"/>
          <w:lang w:val="en-US" w:eastAsia="en-US" w:bidi="ar-SA"/>
        </w:rPr>
        <w:t>8. Acoustic vibration alarm signal</w:t>
      </w:r>
    </w:p>
    <w:p w14:paraId="11FFA8EE">
      <w:pPr>
        <w:pStyle w:val="2"/>
        <w:spacing w:line="221" w:lineRule="auto"/>
        <w:ind w:left="3"/>
        <w:rPr>
          <w:rFonts w:hint="default"/>
          <w:lang w:val="en-US"/>
        </w:rPr>
      </w:pPr>
      <w:r>
        <w:rPr>
          <w:rFonts w:ascii="Times New Roman" w:hAnsi="PingFang SC" w:eastAsia="PingFang SC" w:cs="PingFang SC"/>
          <w:snapToGrid w:val="0"/>
          <w:color w:val="000000"/>
          <w:spacing w:val="-5"/>
          <w:kern w:val="0"/>
          <w:sz w:val="24"/>
          <w:szCs w:val="24"/>
          <w:lang w:val="en-US" w:eastAsia="en-US" w:bidi="ar-SA"/>
        </w:rPr>
        <w:t>9. Convenient zero-point adjustment for quick and easy operation</w:t>
      </w:r>
    </w:p>
    <w:p w14:paraId="180040B0">
      <w:pPr>
        <w:pStyle w:val="2"/>
        <w:spacing w:before="7" w:line="229" w:lineRule="auto"/>
        <w:ind w:left="16"/>
        <w:rPr>
          <w:rFonts w:hint="default"/>
          <w:lang w:val="en-US"/>
        </w:rPr>
      </w:pPr>
      <w:r>
        <w:rPr>
          <w:rFonts w:ascii="Times New Roman" w:hAnsi="PingFang SC" w:eastAsia="PingFang SC" w:cs="PingFang SC"/>
          <w:snapToGrid w:val="0"/>
          <w:color w:val="000000"/>
          <w:spacing w:val="-1"/>
          <w:kern w:val="0"/>
          <w:sz w:val="24"/>
          <w:szCs w:val="24"/>
          <w:lang w:val="en-US" w:eastAsia="en-US" w:bidi="ar-SA"/>
        </w:rPr>
        <w:t>10. Can detect up to eight gases in free combination</w:t>
      </w:r>
    </w:p>
    <w:p w14:paraId="437C370B">
      <w:pPr>
        <w:spacing w:line="339" w:lineRule="auto"/>
        <w:rPr>
          <w:rFonts w:ascii="Arial"/>
          <w:sz w:val="21"/>
        </w:rPr>
      </w:pPr>
    </w:p>
    <w:p w14:paraId="48520443">
      <w:pPr>
        <w:pStyle w:val="2"/>
        <w:spacing w:before="128" w:line="189" w:lineRule="auto"/>
        <w:outlineLvl w:val="0"/>
        <w:rPr>
          <w:rFonts w:hint="default"/>
          <w:sz w:val="28"/>
          <w:szCs w:val="28"/>
          <w:lang w:val="en-US"/>
        </w:rPr>
      </w:pPr>
      <w:bookmarkStart w:id="3" w:name="bookmark5"/>
      <w:bookmarkEnd w:id="3"/>
      <w:bookmarkStart w:id="4" w:name="bookmark4"/>
      <w:bookmarkEnd w:id="4"/>
      <w:r>
        <w:rPr>
          <w:rFonts w:ascii="Times New Roman" w:hAnsi="PingFang SC" w:eastAsia="PingFang SC" w:cs="PingFang SC"/>
          <w:b/>
          <w:bCs/>
          <w:snapToGrid w:val="0"/>
          <w:color w:val="000000"/>
          <w:spacing w:val="-4"/>
          <w:kern w:val="0"/>
          <w:sz w:val="28"/>
          <w:szCs w:val="28"/>
          <w:lang w:val="en-US" w:eastAsia="en-US" w:bidi="ar-SA"/>
        </w:rPr>
        <w:t>II. Main Technical Specifications</w:t>
      </w:r>
    </w:p>
    <w:p w14:paraId="187D6F85">
      <w:pPr>
        <w:pStyle w:val="2"/>
        <w:spacing w:before="114" w:line="230" w:lineRule="auto"/>
        <w:ind w:left="11"/>
        <w:rPr>
          <w:rFonts w:hint="default"/>
          <w:sz w:val="15"/>
          <w:szCs w:val="15"/>
          <w:lang w:val="en-US"/>
        </w:rPr>
      </w:pPr>
      <w:r>
        <w:rPr>
          <w:position w:val="-4"/>
        </w:rPr>
        <w:drawing>
          <wp:inline distT="0" distB="0" distL="0" distR="0">
            <wp:extent cx="107950" cy="168275"/>
            <wp:effectExtent l="0" t="0" r="19050" b="8255"/>
            <wp:docPr id="29" name="IM 32"/>
            <wp:cNvGraphicFramePr/>
            <a:graphic xmlns:a="http://schemas.openxmlformats.org/drawingml/2006/main">
              <a:graphicData uri="http://schemas.openxmlformats.org/drawingml/2006/picture">
                <pic:pic xmlns:pic="http://schemas.openxmlformats.org/drawingml/2006/picture">
                  <pic:nvPicPr>
                    <pic:cNvPr id="29" name="IM 32"/>
                    <pic:cNvPicPr/>
                  </pic:nvPicPr>
                  <pic:blipFill>
                    <a:blip r:embed="rId19"/>
                    <a:stretch>
                      <a:fillRect/>
                    </a:stretch>
                  </pic:blipFill>
                  <pic:spPr>
                    <a:xfrm>
                      <a:off x="0" y="0"/>
                      <a:ext cx="108204" cy="168859"/>
                    </a:xfrm>
                    <a:prstGeom prst="rect">
                      <a:avLst/>
                    </a:prstGeom>
                  </pic:spPr>
                </pic:pic>
              </a:graphicData>
            </a:graphic>
          </wp:inline>
        </w:drawing>
      </w:r>
      <w:r>
        <w:rPr>
          <w:rFonts w:ascii="Times New Roman" w:hAnsi="PingFang SC" w:eastAsia="PingFang SC" w:cs="PingFang SC"/>
          <w:snapToGrid w:val="0"/>
          <w:color w:val="000000"/>
          <w:spacing w:val="-2"/>
          <w:kern w:val="0"/>
          <w:position w:val="-3"/>
          <w:sz w:val="15"/>
          <w:szCs w:val="15"/>
          <w:lang w:val="en-US" w:eastAsia="en-US" w:bidi="ar-SA"/>
        </w:rPr>
        <w:t>Detectable gases: combustible gases/toxic and harmful gases/O2</w:t>
      </w:r>
    </w:p>
    <w:p w14:paraId="2ABE3C27">
      <w:pPr>
        <w:pStyle w:val="2"/>
        <w:spacing w:before="95" w:line="215" w:lineRule="auto"/>
        <w:jc w:val="right"/>
        <w:rPr>
          <w:rFonts w:hint="default"/>
          <w:lang w:val="en-US"/>
        </w:rPr>
      </w:pPr>
      <w:r>
        <w:rPr>
          <w:position w:val="-5"/>
        </w:rPr>
        <w:drawing>
          <wp:inline distT="0" distB="0" distL="0" distR="0">
            <wp:extent cx="107950" cy="168275"/>
            <wp:effectExtent l="0" t="0" r="19050" b="8255"/>
            <wp:docPr id="32" name="IM 34"/>
            <wp:cNvGraphicFramePr/>
            <a:graphic xmlns:a="http://schemas.openxmlformats.org/drawingml/2006/main">
              <a:graphicData uri="http://schemas.openxmlformats.org/drawingml/2006/picture">
                <pic:pic xmlns:pic="http://schemas.openxmlformats.org/drawingml/2006/picture">
                  <pic:nvPicPr>
                    <pic:cNvPr id="32" name="IM 34"/>
                    <pic:cNvPicPr/>
                  </pic:nvPicPr>
                  <pic:blipFill>
                    <a:blip r:embed="rId19"/>
                    <a:stretch>
                      <a:fillRect/>
                    </a:stretch>
                  </pic:blipFill>
                  <pic:spPr>
                    <a:xfrm>
                      <a:off x="0" y="0"/>
                      <a:ext cx="108204" cy="168859"/>
                    </a:xfrm>
                    <a:prstGeom prst="rect">
                      <a:avLst/>
                    </a:prstGeom>
                  </pic:spPr>
                </pic:pic>
              </a:graphicData>
            </a:graphic>
          </wp:inline>
        </w:drawing>
      </w:r>
      <w:r>
        <w:rPr>
          <w:rFonts w:ascii="Times New Roman" w:hAnsi="PingFang SC" w:eastAsia="PingFang SC" w:cs="PingFang SC"/>
          <w:snapToGrid w:val="0"/>
          <w:color w:val="000000"/>
          <w:spacing w:val="-8"/>
          <w:kern w:val="0"/>
          <w:sz w:val="24"/>
          <w:szCs w:val="24"/>
          <w:lang w:val="en-US" w:eastAsia="en-US" w:bidi="ar-SA"/>
        </w:rPr>
        <w:t>Measurement range: (3–100)%LEL (flammable); (0–100)µmol/mol (toxic) (multiple ranges available)</w:t>
      </w:r>
    </w:p>
    <w:p w14:paraId="0034FAF6">
      <w:pPr>
        <w:pStyle w:val="2"/>
        <w:spacing w:before="123" w:line="215" w:lineRule="auto"/>
        <w:ind w:left="11"/>
        <w:rPr>
          <w:rFonts w:hint="default"/>
          <w:lang w:val="en-US"/>
        </w:rPr>
      </w:pPr>
      <w:r>
        <w:rPr>
          <w:position w:val="-5"/>
        </w:rPr>
        <w:drawing>
          <wp:inline distT="0" distB="0" distL="0" distR="0">
            <wp:extent cx="107950" cy="168275"/>
            <wp:effectExtent l="0" t="0" r="19050" b="8255"/>
            <wp:docPr id="34" name="IM 36"/>
            <wp:cNvGraphicFramePr/>
            <a:graphic xmlns:a="http://schemas.openxmlformats.org/drawingml/2006/main">
              <a:graphicData uri="http://schemas.openxmlformats.org/drawingml/2006/picture">
                <pic:pic xmlns:pic="http://schemas.openxmlformats.org/drawingml/2006/picture">
                  <pic:nvPicPr>
                    <pic:cNvPr id="34" name="IM 36"/>
                    <pic:cNvPicPr/>
                  </pic:nvPicPr>
                  <pic:blipFill>
                    <a:blip r:embed="rId20"/>
                    <a:stretch>
                      <a:fillRect/>
                    </a:stretch>
                  </pic:blipFill>
                  <pic:spPr>
                    <a:xfrm>
                      <a:off x="0" y="0"/>
                      <a:ext cx="108204" cy="168859"/>
                    </a:xfrm>
                    <a:prstGeom prst="rect">
                      <a:avLst/>
                    </a:prstGeom>
                  </pic:spPr>
                </pic:pic>
              </a:graphicData>
            </a:graphic>
          </wp:inline>
        </w:drawing>
      </w:r>
      <w:r>
        <w:rPr>
          <w:rFonts w:ascii="Times New Roman" w:hAnsi="PingFang SC" w:eastAsia="PingFang SC" w:cs="PingFang SC"/>
          <w:snapToGrid w:val="0"/>
          <w:color w:val="000000"/>
          <w:spacing w:val="1"/>
          <w:kern w:val="0"/>
          <w:sz w:val="24"/>
          <w:szCs w:val="24"/>
          <w:lang w:val="en-US" w:eastAsia="en-US" w:bidi="ar-SA"/>
        </w:rPr>
        <w:t>Accuracy grade: ± 3%FS (flammable); ± 5 µmol/mol or ±10% (toxic) (depending on the specific gas)</w:t>
      </w:r>
    </w:p>
    <w:p w14:paraId="2AED4864">
      <w:pPr>
        <w:pStyle w:val="2"/>
        <w:spacing w:before="124" w:line="215" w:lineRule="auto"/>
        <w:ind w:left="11"/>
        <w:rPr>
          <w:rFonts w:hint="default"/>
          <w:lang w:val="en-US"/>
        </w:rPr>
      </w:pPr>
      <w:r>
        <w:rPr>
          <w:position w:val="-5"/>
        </w:rPr>
        <w:drawing>
          <wp:inline distT="0" distB="0" distL="0" distR="0">
            <wp:extent cx="107950" cy="168275"/>
            <wp:effectExtent l="0" t="0" r="19050" b="8255"/>
            <wp:docPr id="36" name="IM 38"/>
            <wp:cNvGraphicFramePr/>
            <a:graphic xmlns:a="http://schemas.openxmlformats.org/drawingml/2006/main">
              <a:graphicData uri="http://schemas.openxmlformats.org/drawingml/2006/picture">
                <pic:pic xmlns:pic="http://schemas.openxmlformats.org/drawingml/2006/picture">
                  <pic:nvPicPr>
                    <pic:cNvPr id="36" name="IM 38"/>
                    <pic:cNvPicPr/>
                  </pic:nvPicPr>
                  <pic:blipFill>
                    <a:blip r:embed="rId19"/>
                    <a:stretch>
                      <a:fillRect/>
                    </a:stretch>
                  </pic:blipFill>
                  <pic:spPr>
                    <a:xfrm>
                      <a:off x="0" y="0"/>
                      <a:ext cx="108204" cy="168859"/>
                    </a:xfrm>
                    <a:prstGeom prst="rect">
                      <a:avLst/>
                    </a:prstGeom>
                  </pic:spPr>
                </pic:pic>
              </a:graphicData>
            </a:graphic>
          </wp:inline>
        </w:drawing>
      </w:r>
      <w:r>
        <w:rPr>
          <w:rFonts w:ascii="Times New Roman" w:hAnsi="PingFang SC" w:eastAsia="PingFang SC" w:cs="PingFang SC"/>
          <w:snapToGrid w:val="0"/>
          <w:color w:val="000000"/>
          <w:spacing w:val="-8"/>
          <w:kern w:val="0"/>
          <w:sz w:val="24"/>
          <w:szCs w:val="24"/>
          <w:lang w:val="en-US" w:eastAsia="en-US" w:bidi="ar-SA"/>
        </w:rPr>
        <w:t>Lower limit alarm setpoint: 20% LEL (flammable)</w:t>
      </w:r>
    </w:p>
    <w:p w14:paraId="5376CF25">
      <w:pPr>
        <w:pStyle w:val="2"/>
        <w:spacing w:before="123" w:line="215" w:lineRule="auto"/>
        <w:ind w:left="11"/>
        <w:rPr>
          <w:rFonts w:hint="default"/>
          <w:lang w:val="en-US"/>
        </w:rPr>
      </w:pPr>
      <w:r>
        <w:rPr>
          <w:position w:val="-5"/>
        </w:rPr>
        <w:drawing>
          <wp:inline distT="0" distB="0" distL="0" distR="0">
            <wp:extent cx="107950" cy="168275"/>
            <wp:effectExtent l="0" t="0" r="19050" b="8255"/>
            <wp:docPr id="38" name="IM 40"/>
            <wp:cNvGraphicFramePr/>
            <a:graphic xmlns:a="http://schemas.openxmlformats.org/drawingml/2006/main">
              <a:graphicData uri="http://schemas.openxmlformats.org/drawingml/2006/picture">
                <pic:pic xmlns:pic="http://schemas.openxmlformats.org/drawingml/2006/picture">
                  <pic:nvPicPr>
                    <pic:cNvPr id="38" name="IM 40"/>
                    <pic:cNvPicPr/>
                  </pic:nvPicPr>
                  <pic:blipFill>
                    <a:blip r:embed="rId19"/>
                    <a:stretch>
                      <a:fillRect/>
                    </a:stretch>
                  </pic:blipFill>
                  <pic:spPr>
                    <a:xfrm>
                      <a:off x="0" y="0"/>
                      <a:ext cx="108204" cy="168859"/>
                    </a:xfrm>
                    <a:prstGeom prst="rect">
                      <a:avLst/>
                    </a:prstGeom>
                  </pic:spPr>
                </pic:pic>
              </a:graphicData>
            </a:graphic>
          </wp:inline>
        </w:drawing>
      </w:r>
      <w:r>
        <w:rPr>
          <w:rFonts w:ascii="Times New Roman" w:hAnsi="PingFang SC" w:eastAsia="PingFang SC" w:cs="PingFang SC"/>
          <w:snapToGrid w:val="0"/>
          <w:color w:val="000000"/>
          <w:spacing w:val="-9"/>
          <w:kern w:val="0"/>
          <w:sz w:val="24"/>
          <w:szCs w:val="24"/>
          <w:lang w:val="en-US" w:eastAsia="en-US" w:bidi="ar-SA"/>
        </w:rPr>
        <w:t>Response time: ≤ 30s</w:t>
      </w:r>
    </w:p>
    <w:p w14:paraId="54D9C5CA">
      <w:pPr>
        <w:pStyle w:val="2"/>
        <w:spacing w:before="124" w:line="215" w:lineRule="auto"/>
        <w:ind w:left="11"/>
        <w:rPr>
          <w:rFonts w:hint="default"/>
          <w:lang w:val="en-US"/>
        </w:rPr>
      </w:pPr>
      <w:r>
        <w:rPr>
          <w:position w:val="-5"/>
        </w:rPr>
        <w:drawing>
          <wp:inline distT="0" distB="0" distL="0" distR="0">
            <wp:extent cx="107950" cy="168275"/>
            <wp:effectExtent l="0" t="0" r="19050" b="8255"/>
            <wp:docPr id="40" name="IM 42"/>
            <wp:cNvGraphicFramePr/>
            <a:graphic xmlns:a="http://schemas.openxmlformats.org/drawingml/2006/main">
              <a:graphicData uri="http://schemas.openxmlformats.org/drawingml/2006/picture">
                <pic:pic xmlns:pic="http://schemas.openxmlformats.org/drawingml/2006/picture">
                  <pic:nvPicPr>
                    <pic:cNvPr id="40" name="IM 42"/>
                    <pic:cNvPicPr/>
                  </pic:nvPicPr>
                  <pic:blipFill>
                    <a:blip r:embed="rId20"/>
                    <a:stretch>
                      <a:fillRect/>
                    </a:stretch>
                  </pic:blipFill>
                  <pic:spPr>
                    <a:xfrm>
                      <a:off x="0" y="0"/>
                      <a:ext cx="108204" cy="168859"/>
                    </a:xfrm>
                    <a:prstGeom prst="rect">
                      <a:avLst/>
                    </a:prstGeom>
                  </pic:spPr>
                </pic:pic>
              </a:graphicData>
            </a:graphic>
          </wp:inline>
        </w:drawing>
      </w:r>
      <w:r>
        <w:rPr>
          <w:rFonts w:ascii="Times New Roman" w:hAnsi="PingFang SC" w:eastAsia="PingFang SC" w:cs="PingFang SC"/>
          <w:snapToGrid w:val="0"/>
          <w:color w:val="000000"/>
          <w:spacing w:val="-9"/>
          <w:kern w:val="0"/>
          <w:sz w:val="24"/>
          <w:szCs w:val="24"/>
          <w:lang w:val="en-US" w:eastAsia="en-US" w:bidi="ar-SA"/>
        </w:rPr>
        <w:t>Repeatability: ≤ 2%</w:t>
      </w:r>
    </w:p>
    <w:p w14:paraId="37F85A8E">
      <w:pPr>
        <w:pStyle w:val="2"/>
        <w:spacing w:before="155" w:line="197" w:lineRule="auto"/>
        <w:ind w:left="11"/>
        <w:rPr>
          <w:rFonts w:hint="default"/>
          <w:lang w:val="en-US"/>
        </w:rPr>
      </w:pPr>
      <w:r>
        <w:rPr>
          <w:position w:val="-4"/>
        </w:rPr>
        <w:drawing>
          <wp:inline distT="0" distB="0" distL="0" distR="0">
            <wp:extent cx="107950" cy="168275"/>
            <wp:effectExtent l="0" t="0" r="19050" b="8255"/>
            <wp:docPr id="42" name="IM 44"/>
            <wp:cNvGraphicFramePr/>
            <a:graphic xmlns:a="http://schemas.openxmlformats.org/drawingml/2006/main">
              <a:graphicData uri="http://schemas.openxmlformats.org/drawingml/2006/picture">
                <pic:pic xmlns:pic="http://schemas.openxmlformats.org/drawingml/2006/picture">
                  <pic:nvPicPr>
                    <pic:cNvPr id="42" name="IM 44"/>
                    <pic:cNvPicPr/>
                  </pic:nvPicPr>
                  <pic:blipFill>
                    <a:blip r:embed="rId19"/>
                    <a:stretch>
                      <a:fillRect/>
                    </a:stretch>
                  </pic:blipFill>
                  <pic:spPr>
                    <a:xfrm>
                      <a:off x="0" y="0"/>
                      <a:ext cx="108204" cy="168859"/>
                    </a:xfrm>
                    <a:prstGeom prst="rect">
                      <a:avLst/>
                    </a:prstGeom>
                  </pic:spPr>
                </pic:pic>
              </a:graphicData>
            </a:graphic>
          </wp:inline>
        </w:drawing>
      </w:r>
      <w:r>
        <w:rPr>
          <w:rFonts w:ascii="Times New Roman" w:hAnsi="PingFang SC" w:eastAsia="PingFang SC" w:cs="PingFang SC"/>
          <w:snapToGrid w:val="0"/>
          <w:color w:val="000000"/>
          <w:spacing w:val="-1"/>
          <w:kern w:val="0"/>
          <w:sz w:val="24"/>
          <w:szCs w:val="24"/>
          <w:lang w:val="en-US" w:eastAsia="en-US" w:bidi="ar-SA"/>
        </w:rPr>
        <w:t>Detection method: Pump suction type</w:t>
      </w:r>
    </w:p>
    <w:p w14:paraId="14C08DA6">
      <w:pPr>
        <w:pStyle w:val="2"/>
        <w:spacing w:before="157" w:line="197" w:lineRule="auto"/>
        <w:ind w:left="11"/>
        <w:rPr>
          <w:rFonts w:hint="default"/>
          <w:lang w:val="en-US"/>
        </w:rPr>
      </w:pPr>
      <w:r>
        <w:rPr>
          <w:position w:val="-4"/>
        </w:rPr>
        <w:drawing>
          <wp:inline distT="0" distB="0" distL="0" distR="0">
            <wp:extent cx="107950" cy="168275"/>
            <wp:effectExtent l="0" t="0" r="19050" b="8255"/>
            <wp:docPr id="44" name="IM 46"/>
            <wp:cNvGraphicFramePr/>
            <a:graphic xmlns:a="http://schemas.openxmlformats.org/drawingml/2006/main">
              <a:graphicData uri="http://schemas.openxmlformats.org/drawingml/2006/picture">
                <pic:pic xmlns:pic="http://schemas.openxmlformats.org/drawingml/2006/picture">
                  <pic:nvPicPr>
                    <pic:cNvPr id="44" name="IM 46"/>
                    <pic:cNvPicPr/>
                  </pic:nvPicPr>
                  <pic:blipFill>
                    <a:blip r:embed="rId19"/>
                    <a:stretch>
                      <a:fillRect/>
                    </a:stretch>
                  </pic:blipFill>
                  <pic:spPr>
                    <a:xfrm>
                      <a:off x="0" y="0"/>
                      <a:ext cx="108204" cy="168859"/>
                    </a:xfrm>
                    <a:prstGeom prst="rect">
                      <a:avLst/>
                    </a:prstGeom>
                  </pic:spPr>
                </pic:pic>
              </a:graphicData>
            </a:graphic>
          </wp:inline>
        </w:drawing>
      </w:r>
      <w:r>
        <w:rPr>
          <w:rFonts w:ascii="Times New Roman" w:hAnsi="PingFang SC" w:eastAsia="PingFang SC" w:cs="PingFang SC"/>
          <w:snapToGrid w:val="0"/>
          <w:color w:val="000000"/>
          <w:spacing w:val="-1"/>
          <w:kern w:val="0"/>
          <w:sz w:val="24"/>
          <w:szCs w:val="24"/>
          <w:lang w:val="en-US" w:eastAsia="en-US" w:bidi="ar-SA"/>
        </w:rPr>
        <w:t>Detection principle: Catalytic combustion type; Electrochemical type</w:t>
      </w:r>
    </w:p>
    <w:p w14:paraId="3FBC79CD">
      <w:pPr>
        <w:pStyle w:val="2"/>
        <w:spacing w:before="123" w:line="215" w:lineRule="auto"/>
        <w:ind w:left="11"/>
        <w:rPr>
          <w:rFonts w:hint="default"/>
          <w:lang w:val="en-US"/>
        </w:rPr>
      </w:pPr>
      <w:r>
        <w:rPr>
          <w:position w:val="-5"/>
        </w:rPr>
        <w:drawing>
          <wp:inline distT="0" distB="0" distL="0" distR="0">
            <wp:extent cx="107950" cy="168275"/>
            <wp:effectExtent l="0" t="0" r="19050" b="8255"/>
            <wp:docPr id="46" name="IM 48"/>
            <wp:cNvGraphicFramePr/>
            <a:graphic xmlns:a="http://schemas.openxmlformats.org/drawingml/2006/main">
              <a:graphicData uri="http://schemas.openxmlformats.org/drawingml/2006/picture">
                <pic:pic xmlns:pic="http://schemas.openxmlformats.org/drawingml/2006/picture">
                  <pic:nvPicPr>
                    <pic:cNvPr id="46" name="IM 48"/>
                    <pic:cNvPicPr/>
                  </pic:nvPicPr>
                  <pic:blipFill>
                    <a:blip r:embed="rId21"/>
                    <a:stretch>
                      <a:fillRect/>
                    </a:stretch>
                  </pic:blipFill>
                  <pic:spPr>
                    <a:xfrm>
                      <a:off x="0" y="0"/>
                      <a:ext cx="108204" cy="168859"/>
                    </a:xfrm>
                    <a:prstGeom prst="rect">
                      <a:avLst/>
                    </a:prstGeom>
                  </pic:spPr>
                </pic:pic>
              </a:graphicData>
            </a:graphic>
          </wp:inline>
        </w:drawing>
      </w:r>
      <w:r>
        <w:rPr>
          <w:rFonts w:ascii="Times New Roman" w:hAnsi="PingFang SC" w:eastAsia="PingFang SC" w:cs="PingFang SC"/>
          <w:snapToGrid w:val="0"/>
          <w:color w:val="000000"/>
          <w:spacing w:val="-3"/>
          <w:kern w:val="0"/>
          <w:sz w:val="24"/>
          <w:szCs w:val="24"/>
          <w:lang w:val="en-US" w:eastAsia="en-US" w:bidi="ar-SA"/>
        </w:rPr>
        <w:t>Power supply voltage: DC7.4V</w:t>
      </w:r>
    </w:p>
    <w:p w14:paraId="771D780E">
      <w:pPr>
        <w:pStyle w:val="2"/>
        <w:spacing w:before="122" w:line="215" w:lineRule="auto"/>
        <w:ind w:left="11"/>
        <w:rPr>
          <w:rFonts w:hint="default"/>
          <w:lang w:val="en-US"/>
        </w:rPr>
      </w:pPr>
      <w:r>
        <w:rPr>
          <w:position w:val="-5"/>
        </w:rPr>
        <w:drawing>
          <wp:inline distT="0" distB="0" distL="0" distR="0">
            <wp:extent cx="107950" cy="168275"/>
            <wp:effectExtent l="0" t="0" r="19050" b="8255"/>
            <wp:docPr id="48" name="IM 50"/>
            <wp:cNvGraphicFramePr/>
            <a:graphic xmlns:a="http://schemas.openxmlformats.org/drawingml/2006/main">
              <a:graphicData uri="http://schemas.openxmlformats.org/drawingml/2006/picture">
                <pic:pic xmlns:pic="http://schemas.openxmlformats.org/drawingml/2006/picture">
                  <pic:nvPicPr>
                    <pic:cNvPr id="48" name="IM 50"/>
                    <pic:cNvPicPr/>
                  </pic:nvPicPr>
                  <pic:blipFill>
                    <a:blip r:embed="rId19"/>
                    <a:stretch>
                      <a:fillRect/>
                    </a:stretch>
                  </pic:blipFill>
                  <pic:spPr>
                    <a:xfrm>
                      <a:off x="0" y="0"/>
                      <a:ext cx="108204" cy="168859"/>
                    </a:xfrm>
                    <a:prstGeom prst="rect">
                      <a:avLst/>
                    </a:prstGeom>
                  </pic:spPr>
                </pic:pic>
              </a:graphicData>
            </a:graphic>
          </wp:inline>
        </w:drawing>
      </w:r>
      <w:r>
        <w:rPr>
          <w:rFonts w:ascii="Times New Roman" w:hAnsi="PingFang SC" w:eastAsia="PingFang SC" w:cs="PingFang SC"/>
          <w:snapToGrid w:val="0"/>
          <w:color w:val="000000"/>
          <w:spacing w:val="-4"/>
          <w:kern w:val="0"/>
          <w:sz w:val="24"/>
          <w:szCs w:val="24"/>
          <w:lang w:val="en-US" w:eastAsia="en-US" w:bidi="ar-SA"/>
        </w:rPr>
        <w:t>Battery model: FRT-FB182S01C</w:t>
      </w:r>
    </w:p>
    <w:p w14:paraId="306FFBA9">
      <w:pPr>
        <w:pStyle w:val="2"/>
        <w:spacing w:before="125" w:line="215" w:lineRule="auto"/>
        <w:ind w:left="11"/>
        <w:rPr>
          <w:rFonts w:hint="default"/>
          <w:lang w:val="en-US"/>
        </w:rPr>
      </w:pPr>
      <w:r>
        <w:rPr>
          <w:position w:val="-5"/>
        </w:rPr>
        <w:drawing>
          <wp:inline distT="0" distB="0" distL="0" distR="0">
            <wp:extent cx="107950" cy="168275"/>
            <wp:effectExtent l="0" t="0" r="19050" b="8255"/>
            <wp:docPr id="50" name="IM 52"/>
            <wp:cNvGraphicFramePr/>
            <a:graphic xmlns:a="http://schemas.openxmlformats.org/drawingml/2006/main">
              <a:graphicData uri="http://schemas.openxmlformats.org/drawingml/2006/picture">
                <pic:pic xmlns:pic="http://schemas.openxmlformats.org/drawingml/2006/picture">
                  <pic:nvPicPr>
                    <pic:cNvPr id="50" name="IM 52"/>
                    <pic:cNvPicPr/>
                  </pic:nvPicPr>
                  <pic:blipFill>
                    <a:blip r:embed="rId19"/>
                    <a:stretch>
                      <a:fillRect/>
                    </a:stretch>
                  </pic:blipFill>
                  <pic:spPr>
                    <a:xfrm>
                      <a:off x="0" y="0"/>
                      <a:ext cx="108204" cy="168859"/>
                    </a:xfrm>
                    <a:prstGeom prst="rect">
                      <a:avLst/>
                    </a:prstGeom>
                  </pic:spPr>
                </pic:pic>
              </a:graphicData>
            </a:graphic>
          </wp:inline>
        </w:drawing>
      </w:r>
      <w:r>
        <w:rPr>
          <w:rFonts w:ascii="Times New Roman" w:hAnsi="PingFang SC" w:eastAsia="PingFang SC" w:cs="PingFang SC"/>
          <w:snapToGrid w:val="0"/>
          <w:color w:val="000000"/>
          <w:kern w:val="0"/>
          <w:sz w:val="24"/>
          <w:szCs w:val="24"/>
          <w:lang w:val="en-US" w:eastAsia="en-US" w:bidi="ar-SA"/>
        </w:rPr>
        <w:t>Battery capacity: 3000mAh lithium-ion rechargeable battery</w:t>
      </w:r>
    </w:p>
    <w:p w14:paraId="50EE5BA4">
      <w:pPr>
        <w:pStyle w:val="2"/>
        <w:spacing w:before="122" w:line="215" w:lineRule="auto"/>
        <w:ind w:left="11"/>
        <w:rPr>
          <w:rFonts w:hint="default"/>
          <w:lang w:val="en-US"/>
        </w:rPr>
      </w:pPr>
      <w:r>
        <w:rPr>
          <w:position w:val="-5"/>
        </w:rPr>
        <w:drawing>
          <wp:inline distT="0" distB="0" distL="0" distR="0">
            <wp:extent cx="107950" cy="168275"/>
            <wp:effectExtent l="0" t="0" r="19050" b="8255"/>
            <wp:docPr id="52" name="IM 54"/>
            <wp:cNvGraphicFramePr/>
            <a:graphic xmlns:a="http://schemas.openxmlformats.org/drawingml/2006/main">
              <a:graphicData uri="http://schemas.openxmlformats.org/drawingml/2006/picture">
                <pic:pic xmlns:pic="http://schemas.openxmlformats.org/drawingml/2006/picture">
                  <pic:nvPicPr>
                    <pic:cNvPr id="52" name="IM 54"/>
                    <pic:cNvPicPr/>
                  </pic:nvPicPr>
                  <pic:blipFill>
                    <a:blip r:embed="rId19"/>
                    <a:stretch>
                      <a:fillRect/>
                    </a:stretch>
                  </pic:blipFill>
                  <pic:spPr>
                    <a:xfrm>
                      <a:off x="0" y="0"/>
                      <a:ext cx="108204" cy="168859"/>
                    </a:xfrm>
                    <a:prstGeom prst="rect">
                      <a:avLst/>
                    </a:prstGeom>
                  </pic:spPr>
                </pic:pic>
              </a:graphicData>
            </a:graphic>
          </wp:inline>
        </w:drawing>
      </w:r>
      <w:r>
        <w:rPr>
          <w:rFonts w:ascii="Times New Roman" w:hAnsi="PingFang SC" w:eastAsia="PingFang SC" w:cs="PingFang SC"/>
          <w:snapToGrid w:val="0"/>
          <w:color w:val="000000"/>
          <w:spacing w:val="-3"/>
          <w:kern w:val="0"/>
          <w:sz w:val="24"/>
          <w:szCs w:val="24"/>
          <w:lang w:val="en-US" w:eastAsia="en-US" w:bidi="ar-SA"/>
        </w:rPr>
        <w:t>Environmental temperature: -10°C to 55°C</w:t>
      </w:r>
    </w:p>
    <w:p w14:paraId="67BCED05">
      <w:pPr>
        <w:pStyle w:val="2"/>
        <w:spacing w:before="125" w:line="215" w:lineRule="auto"/>
        <w:ind w:left="11"/>
        <w:rPr>
          <w:rFonts w:hint="default"/>
          <w:lang w:val="en-US"/>
        </w:rPr>
      </w:pPr>
      <w:r>
        <w:rPr>
          <w:position w:val="-5"/>
        </w:rPr>
        <w:drawing>
          <wp:inline distT="0" distB="0" distL="0" distR="0">
            <wp:extent cx="107950" cy="168275"/>
            <wp:effectExtent l="0" t="0" r="19050" b="8255"/>
            <wp:docPr id="54" name="IM 56"/>
            <wp:cNvGraphicFramePr/>
            <a:graphic xmlns:a="http://schemas.openxmlformats.org/drawingml/2006/main">
              <a:graphicData uri="http://schemas.openxmlformats.org/drawingml/2006/picture">
                <pic:pic xmlns:pic="http://schemas.openxmlformats.org/drawingml/2006/picture">
                  <pic:nvPicPr>
                    <pic:cNvPr id="54" name="IM 56"/>
                    <pic:cNvPicPr/>
                  </pic:nvPicPr>
                  <pic:blipFill>
                    <a:blip r:embed="rId19"/>
                    <a:stretch>
                      <a:fillRect/>
                    </a:stretch>
                  </pic:blipFill>
                  <pic:spPr>
                    <a:xfrm>
                      <a:off x="0" y="0"/>
                      <a:ext cx="108204" cy="168859"/>
                    </a:xfrm>
                    <a:prstGeom prst="rect">
                      <a:avLst/>
                    </a:prstGeom>
                  </pic:spPr>
                </pic:pic>
              </a:graphicData>
            </a:graphic>
          </wp:inline>
        </w:drawing>
      </w:r>
      <w:r>
        <w:rPr>
          <w:rFonts w:ascii="Times New Roman" w:hAnsi="PingFang SC" w:eastAsia="PingFang SC" w:cs="PingFang SC"/>
          <w:snapToGrid w:val="0"/>
          <w:color w:val="000000"/>
          <w:spacing w:val="-4"/>
          <w:kern w:val="0"/>
          <w:sz w:val="24"/>
          <w:szCs w:val="24"/>
          <w:lang w:val="en-US" w:eastAsia="en-US" w:bidi="ar-SA"/>
        </w:rPr>
        <w:t>Relative humidity: (20～93)% (no condensation)</w:t>
      </w:r>
    </w:p>
    <w:p w14:paraId="0298842E">
      <w:pPr>
        <w:pStyle w:val="2"/>
        <w:spacing w:before="122" w:line="215" w:lineRule="auto"/>
        <w:ind w:left="11"/>
        <w:rPr>
          <w:rFonts w:hint="default"/>
          <w:lang w:val="en-US"/>
        </w:rPr>
      </w:pPr>
      <w:r>
        <w:rPr>
          <w:position w:val="-5"/>
        </w:rPr>
        <w:drawing>
          <wp:inline distT="0" distB="0" distL="0" distR="0">
            <wp:extent cx="107950" cy="168275"/>
            <wp:effectExtent l="0" t="0" r="19050" b="8255"/>
            <wp:docPr id="56" name="IM 58"/>
            <wp:cNvGraphicFramePr/>
            <a:graphic xmlns:a="http://schemas.openxmlformats.org/drawingml/2006/main">
              <a:graphicData uri="http://schemas.openxmlformats.org/drawingml/2006/picture">
                <pic:pic xmlns:pic="http://schemas.openxmlformats.org/drawingml/2006/picture">
                  <pic:nvPicPr>
                    <pic:cNvPr id="56" name="IM 58"/>
                    <pic:cNvPicPr/>
                  </pic:nvPicPr>
                  <pic:blipFill>
                    <a:blip r:embed="rId19"/>
                    <a:stretch>
                      <a:fillRect/>
                    </a:stretch>
                  </pic:blipFill>
                  <pic:spPr>
                    <a:xfrm>
                      <a:off x="0" y="0"/>
                      <a:ext cx="108204" cy="168859"/>
                    </a:xfrm>
                    <a:prstGeom prst="rect">
                      <a:avLst/>
                    </a:prstGeom>
                  </pic:spPr>
                </pic:pic>
              </a:graphicData>
            </a:graphic>
          </wp:inline>
        </w:drawing>
      </w:r>
      <w:r>
        <w:rPr>
          <w:rFonts w:ascii="Times New Roman" w:hAnsi="PingFang SC" w:eastAsia="PingFang SC" w:cs="PingFang SC"/>
          <w:snapToGrid w:val="0"/>
          <w:color w:val="000000"/>
          <w:spacing w:val="-8"/>
          <w:kern w:val="0"/>
          <w:sz w:val="24"/>
          <w:szCs w:val="24"/>
          <w:lang w:val="en-US" w:eastAsia="en-US" w:bidi="ar-SA"/>
        </w:rPr>
        <w:t>Preheating time: ≤ 30s</w:t>
      </w:r>
    </w:p>
    <w:p w14:paraId="3D5F52A5">
      <w:pPr>
        <w:pStyle w:val="2"/>
        <w:spacing w:before="156" w:line="191" w:lineRule="auto"/>
        <w:ind w:left="11"/>
        <w:rPr>
          <w:rFonts w:hint="default"/>
          <w:lang w:val="en-US"/>
        </w:rPr>
      </w:pPr>
      <w:r>
        <w:rPr>
          <w:position w:val="-5"/>
        </w:rPr>
        <w:drawing>
          <wp:inline distT="0" distB="0" distL="0" distR="0">
            <wp:extent cx="107950" cy="168275"/>
            <wp:effectExtent l="0" t="0" r="19050" b="8255"/>
            <wp:docPr id="58" name="IM 60"/>
            <wp:cNvGraphicFramePr/>
            <a:graphic xmlns:a="http://schemas.openxmlformats.org/drawingml/2006/main">
              <a:graphicData uri="http://schemas.openxmlformats.org/drawingml/2006/picture">
                <pic:pic xmlns:pic="http://schemas.openxmlformats.org/drawingml/2006/picture">
                  <pic:nvPicPr>
                    <pic:cNvPr id="58" name="IM 60"/>
                    <pic:cNvPicPr/>
                  </pic:nvPicPr>
                  <pic:blipFill>
                    <a:blip r:embed="rId19"/>
                    <a:stretch>
                      <a:fillRect/>
                    </a:stretch>
                  </pic:blipFill>
                  <pic:spPr>
                    <a:xfrm>
                      <a:off x="0" y="0"/>
                      <a:ext cx="108204" cy="168859"/>
                    </a:xfrm>
                    <a:prstGeom prst="rect">
                      <a:avLst/>
                    </a:prstGeom>
                  </pic:spPr>
                </pic:pic>
              </a:graphicData>
            </a:graphic>
          </wp:inline>
        </w:drawing>
      </w:r>
      <w:r>
        <w:rPr>
          <w:rFonts w:ascii="Times New Roman" w:hAnsi="PingFang SC" w:eastAsia="PingFang SC" w:cs="PingFang SC"/>
          <w:snapToGrid w:val="0"/>
          <w:color w:val="000000"/>
          <w:spacing w:val="-4"/>
          <w:kern w:val="0"/>
          <w:sz w:val="24"/>
          <w:szCs w:val="24"/>
          <w:lang w:val="en-US" w:eastAsia="en-US" w:bidi="ar-SA"/>
        </w:rPr>
        <w:t>Display method: LCD color liquid crystal display</w:t>
      </w:r>
    </w:p>
    <w:p w14:paraId="4C4C34AA">
      <w:pPr>
        <w:pStyle w:val="2"/>
        <w:spacing w:before="135" w:line="215" w:lineRule="auto"/>
        <w:ind w:left="11"/>
        <w:rPr>
          <w:rFonts w:hint="default"/>
          <w:lang w:val="en-US"/>
        </w:rPr>
      </w:pPr>
      <w:r>
        <w:rPr>
          <w:position w:val="-5"/>
        </w:rPr>
        <w:drawing>
          <wp:inline distT="0" distB="0" distL="0" distR="0">
            <wp:extent cx="107950" cy="168275"/>
            <wp:effectExtent l="0" t="0" r="19050" b="8255"/>
            <wp:docPr id="60" name="IM 62"/>
            <wp:cNvGraphicFramePr/>
            <a:graphic xmlns:a="http://schemas.openxmlformats.org/drawingml/2006/main">
              <a:graphicData uri="http://schemas.openxmlformats.org/drawingml/2006/picture">
                <pic:pic xmlns:pic="http://schemas.openxmlformats.org/drawingml/2006/picture">
                  <pic:nvPicPr>
                    <pic:cNvPr id="60" name="IM 62"/>
                    <pic:cNvPicPr/>
                  </pic:nvPicPr>
                  <pic:blipFill>
                    <a:blip r:embed="rId20"/>
                    <a:stretch>
                      <a:fillRect/>
                    </a:stretch>
                  </pic:blipFill>
                  <pic:spPr>
                    <a:xfrm>
                      <a:off x="0" y="0"/>
                      <a:ext cx="108204" cy="168859"/>
                    </a:xfrm>
                    <a:prstGeom prst="rect">
                      <a:avLst/>
                    </a:prstGeom>
                  </pic:spPr>
                </pic:pic>
              </a:graphicData>
            </a:graphic>
          </wp:inline>
        </w:drawing>
      </w:r>
      <w:r>
        <w:rPr>
          <w:rFonts w:ascii="Times New Roman" w:hAnsi="PingFang SC" w:eastAsia="PingFang SC" w:cs="PingFang SC"/>
          <w:snapToGrid w:val="0"/>
          <w:color w:val="000000"/>
          <w:spacing w:val="-1"/>
          <w:kern w:val="0"/>
          <w:sz w:val="24"/>
          <w:szCs w:val="24"/>
          <w:lang w:val="en-US" w:eastAsia="en-US" w:bidi="ar-SA"/>
        </w:rPr>
        <w:t>Charging time: less than 5 hours</w:t>
      </w:r>
    </w:p>
    <w:p w14:paraId="107D2A23">
      <w:pPr>
        <w:pStyle w:val="2"/>
        <w:spacing w:before="122" w:line="215" w:lineRule="auto"/>
        <w:ind w:left="11"/>
        <w:rPr>
          <w:rFonts w:hint="default"/>
          <w:lang w:val="en-US"/>
        </w:rPr>
      </w:pPr>
      <w:r>
        <w:rPr>
          <w:position w:val="-5"/>
        </w:rPr>
        <w:drawing>
          <wp:inline distT="0" distB="0" distL="0" distR="0">
            <wp:extent cx="107950" cy="168275"/>
            <wp:effectExtent l="0" t="0" r="19050" b="8255"/>
            <wp:docPr id="62" name="IM 64"/>
            <wp:cNvGraphicFramePr/>
            <a:graphic xmlns:a="http://schemas.openxmlformats.org/drawingml/2006/main">
              <a:graphicData uri="http://schemas.openxmlformats.org/drawingml/2006/picture">
                <pic:pic xmlns:pic="http://schemas.openxmlformats.org/drawingml/2006/picture">
                  <pic:nvPicPr>
                    <pic:cNvPr id="62" name="IM 64"/>
                    <pic:cNvPicPr/>
                  </pic:nvPicPr>
                  <pic:blipFill>
                    <a:blip r:embed="rId19"/>
                    <a:stretch>
                      <a:fillRect/>
                    </a:stretch>
                  </pic:blipFill>
                  <pic:spPr>
                    <a:xfrm>
                      <a:off x="0" y="0"/>
                      <a:ext cx="108204" cy="168859"/>
                    </a:xfrm>
                    <a:prstGeom prst="rect">
                      <a:avLst/>
                    </a:prstGeom>
                  </pic:spPr>
                </pic:pic>
              </a:graphicData>
            </a:graphic>
          </wp:inline>
        </w:drawing>
      </w:r>
      <w:r>
        <w:rPr>
          <w:rFonts w:ascii="Times New Roman" w:hAnsi="PingFang SC" w:eastAsia="PingFang SC" w:cs="PingFang SC"/>
          <w:snapToGrid w:val="0"/>
          <w:color w:val="000000"/>
          <w:spacing w:val="2"/>
          <w:kern w:val="0"/>
          <w:sz w:val="24"/>
          <w:szCs w:val="24"/>
          <w:lang w:val="en-US" w:eastAsia="en-US" w:bidi="ar-SA"/>
        </w:rPr>
        <w:t>Continuous operating time: no less than 12 hours</w:t>
      </w:r>
    </w:p>
    <w:p w14:paraId="4A4B96D4">
      <w:pPr>
        <w:pStyle w:val="2"/>
        <w:spacing w:before="125" w:line="215" w:lineRule="auto"/>
        <w:ind w:left="11"/>
        <w:rPr>
          <w:rFonts w:hint="default"/>
          <w:lang w:val="en-US"/>
        </w:rPr>
      </w:pPr>
      <w:r>
        <w:rPr>
          <w:position w:val="-5"/>
        </w:rPr>
        <w:drawing>
          <wp:inline distT="0" distB="0" distL="0" distR="0">
            <wp:extent cx="107950" cy="168275"/>
            <wp:effectExtent l="0" t="0" r="19050" b="8255"/>
            <wp:docPr id="64" name="IM 66"/>
            <wp:cNvGraphicFramePr/>
            <a:graphic xmlns:a="http://schemas.openxmlformats.org/drawingml/2006/main">
              <a:graphicData uri="http://schemas.openxmlformats.org/drawingml/2006/picture">
                <pic:pic xmlns:pic="http://schemas.openxmlformats.org/drawingml/2006/picture">
                  <pic:nvPicPr>
                    <pic:cNvPr id="64" name="IM 66"/>
                    <pic:cNvPicPr/>
                  </pic:nvPicPr>
                  <pic:blipFill>
                    <a:blip r:embed="rId19"/>
                    <a:stretch>
                      <a:fillRect/>
                    </a:stretch>
                  </pic:blipFill>
                  <pic:spPr>
                    <a:xfrm>
                      <a:off x="0" y="0"/>
                      <a:ext cx="108204" cy="168859"/>
                    </a:xfrm>
                    <a:prstGeom prst="rect">
                      <a:avLst/>
                    </a:prstGeom>
                  </pic:spPr>
                </pic:pic>
              </a:graphicData>
            </a:graphic>
          </wp:inline>
        </w:drawing>
      </w:r>
      <w:r>
        <w:rPr>
          <w:rFonts w:ascii="Times New Roman" w:hAnsi="PingFang SC" w:eastAsia="PingFang SC" w:cs="PingFang SC"/>
          <w:snapToGrid w:val="0"/>
          <w:color w:val="000000"/>
          <w:spacing w:val="-1"/>
          <w:kern w:val="0"/>
          <w:sz w:val="24"/>
          <w:szCs w:val="24"/>
          <w:lang w:val="en-US" w:eastAsia="en-US" w:bidi="ar-SA"/>
        </w:rPr>
        <w:t>Explosion-proof certificate number: CNEx23.1393X</w:t>
      </w:r>
    </w:p>
    <w:p w14:paraId="7D43F29C">
      <w:pPr>
        <w:pStyle w:val="2"/>
        <w:spacing w:before="122" w:line="215" w:lineRule="auto"/>
        <w:ind w:left="11"/>
        <w:rPr>
          <w:rFonts w:hint="default"/>
          <w:lang w:val="en-US"/>
        </w:rPr>
      </w:pPr>
      <w:r>
        <w:rPr>
          <w:position w:val="-5"/>
        </w:rPr>
        <w:drawing>
          <wp:inline distT="0" distB="0" distL="0" distR="0">
            <wp:extent cx="107950" cy="168275"/>
            <wp:effectExtent l="0" t="0" r="19050" b="8255"/>
            <wp:docPr id="66" name="IM 68"/>
            <wp:cNvGraphicFramePr/>
            <a:graphic xmlns:a="http://schemas.openxmlformats.org/drawingml/2006/main">
              <a:graphicData uri="http://schemas.openxmlformats.org/drawingml/2006/picture">
                <pic:pic xmlns:pic="http://schemas.openxmlformats.org/drawingml/2006/picture">
                  <pic:nvPicPr>
                    <pic:cNvPr id="66" name="IM 68"/>
                    <pic:cNvPicPr/>
                  </pic:nvPicPr>
                  <pic:blipFill>
                    <a:blip r:embed="rId21"/>
                    <a:stretch>
                      <a:fillRect/>
                    </a:stretch>
                  </pic:blipFill>
                  <pic:spPr>
                    <a:xfrm>
                      <a:off x="0" y="0"/>
                      <a:ext cx="108204" cy="168859"/>
                    </a:xfrm>
                    <a:prstGeom prst="rect">
                      <a:avLst/>
                    </a:prstGeom>
                  </pic:spPr>
                </pic:pic>
              </a:graphicData>
            </a:graphic>
          </wp:inline>
        </w:drawing>
      </w:r>
      <w:r>
        <w:rPr>
          <w:rFonts w:ascii="Times New Roman" w:hAnsi="PingFang SC" w:eastAsia="PingFang SC" w:cs="PingFang SC"/>
          <w:snapToGrid w:val="0"/>
          <w:color w:val="000000"/>
          <w:spacing w:val="-5"/>
          <w:kern w:val="0"/>
          <w:sz w:val="24"/>
          <w:szCs w:val="24"/>
          <w:lang w:val="en-US" w:eastAsia="en-US" w:bidi="ar-SA"/>
        </w:rPr>
        <w:t>Explosion-proof rating: Ex ib ⅡB T4 Gb / Ex ib ⅢC T130℃ Db</w:t>
      </w:r>
    </w:p>
    <w:p w14:paraId="567DE314">
      <w:pPr>
        <w:pStyle w:val="2"/>
        <w:spacing w:before="123" w:line="215" w:lineRule="auto"/>
        <w:ind w:left="11"/>
        <w:rPr>
          <w:rFonts w:hint="default"/>
          <w:lang w:val="en-US"/>
        </w:rPr>
      </w:pPr>
      <w:r>
        <w:rPr>
          <w:position w:val="-5"/>
        </w:rPr>
        <w:drawing>
          <wp:inline distT="0" distB="0" distL="0" distR="0">
            <wp:extent cx="107950" cy="168275"/>
            <wp:effectExtent l="0" t="0" r="19050" b="8255"/>
            <wp:docPr id="68" name="IM 70"/>
            <wp:cNvGraphicFramePr/>
            <a:graphic xmlns:a="http://schemas.openxmlformats.org/drawingml/2006/main">
              <a:graphicData uri="http://schemas.openxmlformats.org/drawingml/2006/picture">
                <pic:pic xmlns:pic="http://schemas.openxmlformats.org/drawingml/2006/picture">
                  <pic:nvPicPr>
                    <pic:cNvPr id="68" name="IM 70"/>
                    <pic:cNvPicPr/>
                  </pic:nvPicPr>
                  <pic:blipFill>
                    <a:blip r:embed="rId19"/>
                    <a:stretch>
                      <a:fillRect/>
                    </a:stretch>
                  </pic:blipFill>
                  <pic:spPr>
                    <a:xfrm>
                      <a:off x="0" y="0"/>
                      <a:ext cx="108204" cy="168859"/>
                    </a:xfrm>
                    <a:prstGeom prst="rect">
                      <a:avLst/>
                    </a:prstGeom>
                  </pic:spPr>
                </pic:pic>
              </a:graphicData>
            </a:graphic>
          </wp:inline>
        </w:drawing>
      </w:r>
      <w:r>
        <w:rPr>
          <w:rFonts w:ascii="Times New Roman" w:hAnsi="PingFang SC" w:eastAsia="PingFang SC" w:cs="PingFang SC"/>
          <w:snapToGrid w:val="0"/>
          <w:color w:val="000000"/>
          <w:spacing w:val="-4"/>
          <w:kern w:val="0"/>
          <w:sz w:val="24"/>
          <w:szCs w:val="24"/>
          <w:lang w:val="en-US" w:eastAsia="en-US" w:bidi="ar-SA"/>
        </w:rPr>
        <w:t>Protection rating: IP66 or higher</w:t>
      </w:r>
    </w:p>
    <w:p w14:paraId="76347754">
      <w:pPr>
        <w:pStyle w:val="2"/>
        <w:spacing w:before="124" w:line="215" w:lineRule="auto"/>
        <w:ind w:left="11"/>
        <w:rPr>
          <w:rFonts w:hint="default"/>
          <w:lang w:val="en-US"/>
        </w:rPr>
      </w:pPr>
      <w:r>
        <w:rPr>
          <w:position w:val="-5"/>
        </w:rPr>
        <w:drawing>
          <wp:inline distT="0" distB="0" distL="0" distR="0">
            <wp:extent cx="107950" cy="168275"/>
            <wp:effectExtent l="0" t="0" r="19050" b="8255"/>
            <wp:docPr id="70" name="IM 72"/>
            <wp:cNvGraphicFramePr/>
            <a:graphic xmlns:a="http://schemas.openxmlformats.org/drawingml/2006/main">
              <a:graphicData uri="http://schemas.openxmlformats.org/drawingml/2006/picture">
                <pic:pic xmlns:pic="http://schemas.openxmlformats.org/drawingml/2006/picture">
                  <pic:nvPicPr>
                    <pic:cNvPr id="70" name="IM 72"/>
                    <pic:cNvPicPr/>
                  </pic:nvPicPr>
                  <pic:blipFill>
                    <a:blip r:embed="rId19"/>
                    <a:stretch>
                      <a:fillRect/>
                    </a:stretch>
                  </pic:blipFill>
                  <pic:spPr>
                    <a:xfrm>
                      <a:off x="0" y="0"/>
                      <a:ext cx="108204" cy="168859"/>
                    </a:xfrm>
                    <a:prstGeom prst="rect">
                      <a:avLst/>
                    </a:prstGeom>
                  </pic:spPr>
                </pic:pic>
              </a:graphicData>
            </a:graphic>
          </wp:inline>
        </w:drawing>
      </w:r>
      <w:r>
        <w:rPr>
          <w:rFonts w:ascii="Times New Roman" w:hAnsi="PingFang SC" w:eastAsia="PingFang SC" w:cs="PingFang SC"/>
          <w:snapToGrid w:val="0"/>
          <w:color w:val="000000"/>
          <w:spacing w:val="5"/>
          <w:kern w:val="0"/>
          <w:sz w:val="24"/>
          <w:szCs w:val="24"/>
          <w:lang w:val="en-US" w:eastAsia="en-US" w:bidi="ar-SA"/>
        </w:rPr>
        <w:t>Dimensions: 190x85x41 (mm)</w:t>
      </w:r>
    </w:p>
    <w:p w14:paraId="53805ADA">
      <w:pPr>
        <w:pStyle w:val="2"/>
        <w:spacing w:before="122" w:line="215" w:lineRule="auto"/>
        <w:ind w:left="11"/>
        <w:rPr>
          <w:rFonts w:hint="default"/>
          <w:lang w:val="en-US"/>
        </w:rPr>
      </w:pPr>
      <w:r>
        <w:rPr>
          <w:position w:val="-5"/>
        </w:rPr>
        <w:drawing>
          <wp:inline distT="0" distB="0" distL="0" distR="0">
            <wp:extent cx="107950" cy="168275"/>
            <wp:effectExtent l="0" t="0" r="19050" b="8255"/>
            <wp:docPr id="72" name="IM 74"/>
            <wp:cNvGraphicFramePr/>
            <a:graphic xmlns:a="http://schemas.openxmlformats.org/drawingml/2006/main">
              <a:graphicData uri="http://schemas.openxmlformats.org/drawingml/2006/picture">
                <pic:pic xmlns:pic="http://schemas.openxmlformats.org/drawingml/2006/picture">
                  <pic:nvPicPr>
                    <pic:cNvPr id="72" name="IM 74"/>
                    <pic:cNvPicPr/>
                  </pic:nvPicPr>
                  <pic:blipFill>
                    <a:blip r:embed="rId19"/>
                    <a:stretch>
                      <a:fillRect/>
                    </a:stretch>
                  </pic:blipFill>
                  <pic:spPr>
                    <a:xfrm>
                      <a:off x="0" y="0"/>
                      <a:ext cx="108204" cy="168859"/>
                    </a:xfrm>
                    <a:prstGeom prst="rect">
                      <a:avLst/>
                    </a:prstGeom>
                  </pic:spPr>
                </pic:pic>
              </a:graphicData>
            </a:graphic>
          </wp:inline>
        </w:drawing>
      </w:r>
      <w:r>
        <w:rPr>
          <w:rFonts w:ascii="Times New Roman" w:hAnsi="PingFang SC" w:eastAsia="PingFang SC" w:cs="PingFang SC"/>
          <w:snapToGrid w:val="0"/>
          <w:color w:val="000000"/>
          <w:spacing w:val="-1"/>
          <w:kern w:val="0"/>
          <w:sz w:val="24"/>
          <w:szCs w:val="24"/>
          <w:lang w:val="en-US" w:eastAsia="en-US" w:bidi="ar-SA"/>
        </w:rPr>
        <w:t>Weight: approximately 800g</w:t>
      </w:r>
    </w:p>
    <w:p w14:paraId="4773A978">
      <w:pPr>
        <w:pStyle w:val="2"/>
        <w:spacing w:before="168" w:line="189" w:lineRule="auto"/>
        <w:ind w:left="475"/>
        <w:rPr>
          <w:rFonts w:hint="default"/>
          <w:lang w:val="en-US"/>
        </w:rPr>
      </w:pPr>
      <w:r>
        <w:rPr>
          <w:rFonts w:ascii="Times New Roman" w:hAnsi="PingFang SC" w:eastAsia="PingFang SC" w:cs="PingFang SC"/>
          <w:b/>
          <w:bCs/>
          <w:snapToGrid w:val="0"/>
          <w:color w:val="000000"/>
          <w:spacing w:val="-3"/>
          <w:kern w:val="0"/>
          <w:sz w:val="24"/>
          <w:szCs w:val="24"/>
          <w:lang w:val="en-US" w:eastAsia="en-US" w:bidi="ar-SA"/>
        </w:rPr>
        <w:t>For specific gas type parameters, please consult customer service.</w:t>
      </w:r>
    </w:p>
    <w:p w14:paraId="2D942687">
      <w:pPr>
        <w:spacing w:line="189" w:lineRule="auto"/>
        <w:sectPr>
          <w:footerReference r:id="rId6" w:type="default"/>
          <w:pgSz w:w="11850" w:h="16783"/>
          <w:pgMar w:top="1123" w:right="1149" w:bottom="875" w:left="1141" w:header="0" w:footer="685" w:gutter="0"/>
          <w:cols w:space="720" w:num="1"/>
        </w:sectPr>
      </w:pPr>
    </w:p>
    <w:p w14:paraId="182817F1">
      <w:pPr>
        <w:pStyle w:val="2"/>
        <w:spacing w:before="55" w:line="190" w:lineRule="auto"/>
        <w:ind w:left="119"/>
        <w:outlineLvl w:val="0"/>
        <w:rPr>
          <w:rFonts w:hint="default"/>
          <w:sz w:val="28"/>
          <w:szCs w:val="28"/>
          <w:lang w:val="en-US"/>
        </w:rPr>
      </w:pPr>
      <w:bookmarkStart w:id="5" w:name="bookmark6"/>
      <w:bookmarkEnd w:id="5"/>
      <w:bookmarkStart w:id="6" w:name="bookmark1"/>
      <w:bookmarkEnd w:id="6"/>
      <w:bookmarkStart w:id="7" w:name="bookmark1"/>
      <w:bookmarkEnd w:id="7"/>
      <w:bookmarkStart w:id="8" w:name="bookmark7"/>
      <w:bookmarkEnd w:id="8"/>
      <w:r>
        <w:rPr>
          <w:rFonts w:ascii="Times New Roman" w:hAnsi="PingFang SC" w:eastAsia="PingFang SC" w:cs="PingFang SC"/>
          <w:b/>
          <w:bCs/>
          <w:snapToGrid w:val="0"/>
          <w:color w:val="000000"/>
          <w:spacing w:val="-4"/>
          <w:kern w:val="0"/>
          <w:sz w:val="28"/>
          <w:szCs w:val="28"/>
          <w:lang w:val="en-US" w:eastAsia="en-US" w:bidi="ar-SA"/>
        </w:rPr>
        <w:t>III. Appearance and Functional Indication of Naturalness</w:t>
      </w:r>
    </w:p>
    <w:p w14:paraId="11193B66">
      <w:pPr>
        <w:pStyle w:val="2"/>
        <w:spacing w:before="212" w:line="233" w:lineRule="auto"/>
        <w:ind w:left="130"/>
        <w:rPr>
          <w:rFonts w:hint="default"/>
          <w:lang w:val="en-US"/>
        </w:rPr>
      </w:pPr>
      <w:r>
        <w:rPr>
          <w:rFonts w:ascii="Times New Roman" w:hAnsi="PingFang SC" w:eastAsia="PingFang SC" w:cs="PingFang SC"/>
          <w:b/>
          <w:bCs/>
          <w:snapToGrid w:val="0"/>
          <w:color w:val="000000"/>
          <w:spacing w:val="3"/>
          <w:kern w:val="0"/>
          <w:sz w:val="24"/>
          <w:szCs w:val="24"/>
          <w:lang w:val="en-US" w:eastAsia="en-US" w:bidi="ar-SA"/>
        </w:rPr>
        <w:t>3.1 Equipment Appearance</w:t>
      </w:r>
    </w:p>
    <w:p w14:paraId="18C48908">
      <w:pPr>
        <w:spacing w:before="129" w:line="6384" w:lineRule="exact"/>
        <w:ind w:firstLine="2648"/>
      </w:pPr>
      <w:r>
        <w:rPr>
          <w:position w:val="-127"/>
        </w:rPr>
        <w:drawing>
          <wp:inline distT="0" distB="0" distL="0" distR="0">
            <wp:extent cx="2865120" cy="4053205"/>
            <wp:effectExtent l="0" t="0" r="0" b="0"/>
            <wp:docPr id="76" name="IM 76"/>
            <wp:cNvGraphicFramePr/>
            <a:graphic xmlns:a="http://schemas.openxmlformats.org/drawingml/2006/main">
              <a:graphicData uri="http://schemas.openxmlformats.org/drawingml/2006/picture">
                <pic:pic xmlns:pic="http://schemas.openxmlformats.org/drawingml/2006/picture">
                  <pic:nvPicPr>
                    <pic:cNvPr id="76" name="IM 76"/>
                    <pic:cNvPicPr/>
                  </pic:nvPicPr>
                  <pic:blipFill>
                    <a:blip r:embed="rId23"/>
                    <a:stretch>
                      <a:fillRect/>
                    </a:stretch>
                  </pic:blipFill>
                  <pic:spPr>
                    <a:xfrm>
                      <a:off x="0" y="0"/>
                      <a:ext cx="2865120" cy="4053839"/>
                    </a:xfrm>
                    <a:prstGeom prst="rect">
                      <a:avLst/>
                    </a:prstGeom>
                  </pic:spPr>
                </pic:pic>
              </a:graphicData>
            </a:graphic>
          </wp:inline>
        </w:drawing>
      </w:r>
    </w:p>
    <w:p w14:paraId="603C8B5F">
      <w:pPr>
        <w:spacing w:before="155"/>
      </w:pPr>
    </w:p>
    <w:tbl>
      <w:tblPr>
        <w:tblStyle w:val="5"/>
        <w:tblW w:w="979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34"/>
        <w:gridCol w:w="3365"/>
        <w:gridCol w:w="1465"/>
        <w:gridCol w:w="3434"/>
      </w:tblGrid>
      <w:tr w14:paraId="28003E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3" w:hRule="atLeast"/>
        </w:trPr>
        <w:tc>
          <w:tcPr>
            <w:tcW w:w="1534" w:type="dxa"/>
            <w:vAlign w:val="top"/>
          </w:tcPr>
          <w:p w14:paraId="045D4EF2">
            <w:pPr>
              <w:spacing w:before="40" w:line="191" w:lineRule="auto"/>
              <w:ind w:left="532"/>
              <w:rPr>
                <w:rFonts w:hint="default" w:ascii="PingFang SC" w:hAnsi="PingFang SC" w:eastAsia="PingFang SC" w:cs="PingFang SC"/>
                <w:sz w:val="24"/>
                <w:szCs w:val="24"/>
                <w:lang w:val="en-US"/>
              </w:rPr>
            </w:pPr>
            <w:r>
              <w:rPr>
                <w:rFonts w:ascii="Times New Roman" w:hAnsi="PingFang SC" w:eastAsia="PingFang SC" w:cs="PingFang SC"/>
                <w:snapToGrid w:val="0"/>
                <w:color w:val="000000"/>
                <w:spacing w:val="-5"/>
                <w:kern w:val="0"/>
                <w:sz w:val="24"/>
                <w:szCs w:val="24"/>
                <w:lang w:val="en-US" w:eastAsia="en-US" w:bidi="ar-SA"/>
              </w:rPr>
              <w:t>order number</w:t>
            </w:r>
          </w:p>
        </w:tc>
        <w:tc>
          <w:tcPr>
            <w:tcW w:w="3365" w:type="dxa"/>
            <w:vAlign w:val="top"/>
          </w:tcPr>
          <w:p w14:paraId="3A85D63E">
            <w:pPr>
              <w:spacing w:before="41" w:line="191" w:lineRule="auto"/>
              <w:ind w:left="1450"/>
              <w:rPr>
                <w:rFonts w:hint="default" w:ascii="PingFang SC" w:hAnsi="PingFang SC" w:eastAsia="PingFang SC" w:cs="PingFang SC"/>
                <w:sz w:val="24"/>
                <w:szCs w:val="24"/>
                <w:lang w:val="en-US"/>
              </w:rPr>
            </w:pPr>
            <w:r>
              <w:rPr>
                <w:rFonts w:ascii="Times New Roman" w:hAnsi="PingFang SC" w:eastAsia="PingFang SC" w:cs="PingFang SC"/>
                <w:snapToGrid w:val="0"/>
                <w:color w:val="000000"/>
                <w:spacing w:val="-7"/>
                <w:kern w:val="0"/>
                <w:sz w:val="24"/>
                <w:szCs w:val="24"/>
                <w:lang w:val="en-US" w:eastAsia="en-US" w:bidi="ar-SA"/>
              </w:rPr>
              <w:t>name</w:t>
            </w:r>
          </w:p>
        </w:tc>
        <w:tc>
          <w:tcPr>
            <w:tcW w:w="1465" w:type="dxa"/>
            <w:vAlign w:val="top"/>
          </w:tcPr>
          <w:p w14:paraId="55434375">
            <w:pPr>
              <w:spacing w:before="40" w:line="191" w:lineRule="auto"/>
              <w:ind w:left="498"/>
              <w:rPr>
                <w:rFonts w:hint="default" w:ascii="PingFang SC" w:hAnsi="PingFang SC" w:eastAsia="PingFang SC" w:cs="PingFang SC"/>
                <w:sz w:val="24"/>
                <w:szCs w:val="24"/>
                <w:lang w:val="en-US"/>
              </w:rPr>
            </w:pPr>
            <w:r>
              <w:rPr>
                <w:rFonts w:ascii="Times New Roman" w:hAnsi="PingFang SC" w:eastAsia="PingFang SC" w:cs="PingFang SC"/>
                <w:snapToGrid w:val="0"/>
                <w:color w:val="000000"/>
                <w:spacing w:val="-5"/>
                <w:kern w:val="0"/>
                <w:sz w:val="24"/>
                <w:szCs w:val="24"/>
                <w:lang w:val="en-US" w:eastAsia="en-US" w:bidi="ar-SA"/>
              </w:rPr>
              <w:t>order number</w:t>
            </w:r>
          </w:p>
        </w:tc>
        <w:tc>
          <w:tcPr>
            <w:tcW w:w="3434" w:type="dxa"/>
            <w:vAlign w:val="top"/>
          </w:tcPr>
          <w:p w14:paraId="36E963F3">
            <w:pPr>
              <w:spacing w:before="41" w:line="191" w:lineRule="auto"/>
              <w:ind w:left="1485"/>
              <w:rPr>
                <w:rFonts w:hint="default" w:ascii="PingFang SC" w:hAnsi="PingFang SC" w:eastAsia="PingFang SC" w:cs="PingFang SC"/>
                <w:sz w:val="24"/>
                <w:szCs w:val="24"/>
                <w:lang w:val="en-US"/>
              </w:rPr>
            </w:pPr>
            <w:r>
              <w:rPr>
                <w:rFonts w:ascii="Times New Roman" w:hAnsi="PingFang SC" w:eastAsia="PingFang SC" w:cs="PingFang SC"/>
                <w:snapToGrid w:val="0"/>
                <w:color w:val="000000"/>
                <w:spacing w:val="-7"/>
                <w:kern w:val="0"/>
                <w:sz w:val="24"/>
                <w:szCs w:val="24"/>
                <w:lang w:val="en-US" w:eastAsia="en-US" w:bidi="ar-SA"/>
              </w:rPr>
              <w:t>name</w:t>
            </w:r>
          </w:p>
        </w:tc>
      </w:tr>
      <w:tr w14:paraId="1DF7D2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1534" w:type="dxa"/>
            <w:vAlign w:val="top"/>
          </w:tcPr>
          <w:p w14:paraId="4A16AD2C">
            <w:pPr>
              <w:spacing w:before="79" w:line="188" w:lineRule="auto"/>
              <w:ind w:left="732"/>
              <w:rPr>
                <w:rFonts w:hint="default" w:ascii="Times New Roman" w:hAnsi="Times New Roman" w:eastAsia="Times New Roman" w:cs="Times New Roman"/>
                <w:sz w:val="24"/>
                <w:szCs w:val="24"/>
                <w:lang w:val="en-US"/>
              </w:rPr>
            </w:pPr>
            <w:r>
              <w:rPr>
                <w:rFonts w:ascii="Times New Roman" w:hAnsi="Times New Roman" w:eastAsia="Times New Roman" w:cs="Times New Roman"/>
                <w:snapToGrid w:val="0"/>
                <w:color w:val="000000"/>
                <w:kern w:val="0"/>
                <w:sz w:val="24"/>
                <w:szCs w:val="24"/>
                <w:lang w:val="en-US" w:eastAsia="en-US" w:bidi="ar-SA"/>
              </w:rPr>
              <w:t>1</w:t>
            </w:r>
          </w:p>
        </w:tc>
        <w:tc>
          <w:tcPr>
            <w:tcW w:w="3365" w:type="dxa"/>
            <w:vAlign w:val="top"/>
          </w:tcPr>
          <w:p w14:paraId="58027F92">
            <w:pPr>
              <w:spacing w:before="37" w:line="191" w:lineRule="auto"/>
              <w:ind w:left="1325"/>
              <w:rPr>
                <w:rFonts w:hint="default" w:ascii="PingFang SC" w:hAnsi="PingFang SC" w:eastAsia="PingFang SC" w:cs="PingFang SC"/>
                <w:sz w:val="24"/>
                <w:szCs w:val="24"/>
                <w:lang w:val="en-US"/>
              </w:rPr>
            </w:pPr>
            <w:r>
              <w:rPr>
                <w:rFonts w:ascii="Times New Roman" w:hAnsi="PingFang SC" w:eastAsia="PingFang SC" w:cs="PingFang SC"/>
                <w:snapToGrid w:val="0"/>
                <w:color w:val="000000"/>
                <w:spacing w:val="-3"/>
                <w:kern w:val="0"/>
                <w:sz w:val="24"/>
                <w:szCs w:val="24"/>
                <w:lang w:val="en-US" w:eastAsia="en-US" w:bidi="ar-SA"/>
              </w:rPr>
              <w:t>air intake</w:t>
            </w:r>
          </w:p>
        </w:tc>
        <w:tc>
          <w:tcPr>
            <w:tcW w:w="1465" w:type="dxa"/>
            <w:vAlign w:val="top"/>
          </w:tcPr>
          <w:p w14:paraId="52145A57">
            <w:pPr>
              <w:spacing w:before="79" w:line="188" w:lineRule="auto"/>
              <w:ind w:left="680"/>
              <w:rPr>
                <w:rFonts w:hint="default" w:ascii="Times New Roman" w:hAnsi="Times New Roman" w:eastAsia="Times New Roman" w:cs="Times New Roman"/>
                <w:sz w:val="24"/>
                <w:szCs w:val="24"/>
                <w:lang w:val="en-US"/>
              </w:rPr>
            </w:pPr>
            <w:r>
              <w:rPr>
                <w:rFonts w:ascii="Times New Roman" w:hAnsi="Times New Roman" w:eastAsia="Times New Roman" w:cs="Times New Roman"/>
                <w:snapToGrid w:val="0"/>
                <w:color w:val="000000"/>
                <w:kern w:val="0"/>
                <w:sz w:val="24"/>
                <w:szCs w:val="24"/>
                <w:lang w:val="en-US" w:eastAsia="en-US" w:bidi="ar-SA"/>
              </w:rPr>
              <w:t>6</w:t>
            </w:r>
          </w:p>
        </w:tc>
        <w:tc>
          <w:tcPr>
            <w:tcW w:w="3434" w:type="dxa"/>
            <w:vAlign w:val="top"/>
          </w:tcPr>
          <w:p w14:paraId="51095DDB">
            <w:pPr>
              <w:spacing w:before="38" w:line="190" w:lineRule="auto"/>
              <w:ind w:left="1375"/>
              <w:rPr>
                <w:rFonts w:hint="default" w:ascii="PingFang SC" w:hAnsi="PingFang SC" w:eastAsia="PingFang SC" w:cs="PingFang SC"/>
                <w:sz w:val="24"/>
                <w:szCs w:val="24"/>
                <w:lang w:val="en-US"/>
              </w:rPr>
            </w:pPr>
            <w:r>
              <w:rPr>
                <w:rFonts w:ascii="Times New Roman" w:hAnsi="PingFang SC" w:eastAsia="PingFang SC" w:cs="PingFang SC"/>
                <w:snapToGrid w:val="0"/>
                <w:color w:val="000000"/>
                <w:spacing w:val="-8"/>
                <w:kern w:val="0"/>
                <w:sz w:val="24"/>
                <w:szCs w:val="24"/>
                <w:lang w:val="en-US" w:eastAsia="en-US" w:bidi="ar-SA"/>
              </w:rPr>
              <w:t>Emergency call button</w:t>
            </w:r>
          </w:p>
        </w:tc>
      </w:tr>
      <w:tr w14:paraId="7EA7BA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1534" w:type="dxa"/>
            <w:vAlign w:val="top"/>
          </w:tcPr>
          <w:p w14:paraId="15B9634C">
            <w:pPr>
              <w:spacing w:before="79" w:line="188" w:lineRule="auto"/>
              <w:ind w:left="709"/>
              <w:rPr>
                <w:rFonts w:hint="default" w:ascii="Times New Roman" w:hAnsi="Times New Roman" w:eastAsia="Times New Roman" w:cs="Times New Roman"/>
                <w:sz w:val="24"/>
                <w:szCs w:val="24"/>
                <w:lang w:val="en-US"/>
              </w:rPr>
            </w:pPr>
            <w:r>
              <w:rPr>
                <w:rFonts w:ascii="Times New Roman" w:hAnsi="Times New Roman" w:eastAsia="Times New Roman" w:cs="Times New Roman"/>
                <w:snapToGrid w:val="0"/>
                <w:color w:val="000000"/>
                <w:kern w:val="0"/>
                <w:sz w:val="24"/>
                <w:szCs w:val="24"/>
                <w:lang w:val="en-US" w:eastAsia="en-US" w:bidi="ar-SA"/>
              </w:rPr>
              <w:t>2</w:t>
            </w:r>
          </w:p>
        </w:tc>
        <w:tc>
          <w:tcPr>
            <w:tcW w:w="3365" w:type="dxa"/>
            <w:vAlign w:val="top"/>
          </w:tcPr>
          <w:p w14:paraId="17C5C194">
            <w:pPr>
              <w:spacing w:before="37" w:line="191" w:lineRule="auto"/>
              <w:ind w:left="1327"/>
              <w:rPr>
                <w:rFonts w:hint="default" w:ascii="PingFang SC" w:hAnsi="PingFang SC" w:eastAsia="PingFang SC" w:cs="PingFang SC"/>
                <w:sz w:val="24"/>
                <w:szCs w:val="24"/>
                <w:lang w:val="en-US"/>
              </w:rPr>
            </w:pPr>
            <w:r>
              <w:rPr>
                <w:rFonts w:ascii="Times New Roman" w:hAnsi="PingFang SC" w:eastAsia="PingFang SC" w:cs="PingFang SC"/>
                <w:snapToGrid w:val="0"/>
                <w:color w:val="000000"/>
                <w:spacing w:val="-4"/>
                <w:kern w:val="0"/>
                <w:sz w:val="24"/>
                <w:szCs w:val="24"/>
                <w:lang w:val="en-US" w:eastAsia="en-US" w:bidi="ar-SA"/>
              </w:rPr>
              <w:t>air-vent</w:t>
            </w:r>
          </w:p>
        </w:tc>
        <w:tc>
          <w:tcPr>
            <w:tcW w:w="1465" w:type="dxa"/>
            <w:vAlign w:val="top"/>
          </w:tcPr>
          <w:p w14:paraId="2E165DF8">
            <w:pPr>
              <w:spacing w:before="82" w:line="185" w:lineRule="auto"/>
              <w:ind w:left="678"/>
              <w:rPr>
                <w:rFonts w:hint="default" w:ascii="Times New Roman" w:hAnsi="Times New Roman" w:eastAsia="Times New Roman" w:cs="Times New Roman"/>
                <w:sz w:val="24"/>
                <w:szCs w:val="24"/>
                <w:lang w:val="en-US"/>
              </w:rPr>
            </w:pPr>
            <w:r>
              <w:rPr>
                <w:rFonts w:ascii="Times New Roman" w:hAnsi="Times New Roman" w:eastAsia="Times New Roman" w:cs="Times New Roman"/>
                <w:snapToGrid w:val="0"/>
                <w:color w:val="000000"/>
                <w:kern w:val="0"/>
                <w:sz w:val="24"/>
                <w:szCs w:val="24"/>
                <w:lang w:val="en-US" w:eastAsia="en-US" w:bidi="ar-SA"/>
              </w:rPr>
              <w:t>7</w:t>
            </w:r>
          </w:p>
        </w:tc>
        <w:tc>
          <w:tcPr>
            <w:tcW w:w="3434" w:type="dxa"/>
            <w:vAlign w:val="top"/>
          </w:tcPr>
          <w:p w14:paraId="4D7F9B0B">
            <w:pPr>
              <w:spacing w:before="37" w:line="191" w:lineRule="auto"/>
              <w:ind w:left="1365"/>
              <w:rPr>
                <w:rFonts w:hint="default" w:ascii="PingFang SC" w:hAnsi="PingFang SC" w:eastAsia="PingFang SC" w:cs="PingFang SC"/>
                <w:sz w:val="24"/>
                <w:szCs w:val="24"/>
                <w:lang w:val="en-US"/>
              </w:rPr>
            </w:pPr>
            <w:r>
              <w:rPr>
                <w:rFonts w:ascii="Times New Roman" w:hAnsi="PingFang SC" w:eastAsia="PingFang SC" w:cs="PingFang SC"/>
                <w:snapToGrid w:val="0"/>
                <w:color w:val="000000"/>
                <w:spacing w:val="-5"/>
                <w:kern w:val="0"/>
                <w:sz w:val="24"/>
                <w:szCs w:val="24"/>
                <w:lang w:val="en-US" w:eastAsia="en-US" w:bidi="ar-SA"/>
              </w:rPr>
              <w:t>Cancel key</w:t>
            </w:r>
          </w:p>
        </w:tc>
      </w:tr>
      <w:tr w14:paraId="0F098D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1534" w:type="dxa"/>
            <w:vAlign w:val="top"/>
          </w:tcPr>
          <w:p w14:paraId="7CBC02A9">
            <w:pPr>
              <w:spacing w:before="81" w:line="188" w:lineRule="auto"/>
              <w:ind w:left="714"/>
              <w:rPr>
                <w:rFonts w:hint="default" w:ascii="Times New Roman" w:hAnsi="Times New Roman" w:eastAsia="Times New Roman" w:cs="Times New Roman"/>
                <w:sz w:val="24"/>
                <w:szCs w:val="24"/>
                <w:lang w:val="en-US"/>
              </w:rPr>
            </w:pPr>
            <w:r>
              <w:rPr>
                <w:rFonts w:ascii="Times New Roman" w:hAnsi="Times New Roman" w:eastAsia="Times New Roman" w:cs="Times New Roman"/>
                <w:snapToGrid w:val="0"/>
                <w:color w:val="000000"/>
                <w:kern w:val="0"/>
                <w:sz w:val="24"/>
                <w:szCs w:val="24"/>
                <w:lang w:val="en-US" w:eastAsia="en-US" w:bidi="ar-SA"/>
              </w:rPr>
              <w:t>3</w:t>
            </w:r>
          </w:p>
        </w:tc>
        <w:tc>
          <w:tcPr>
            <w:tcW w:w="3365" w:type="dxa"/>
            <w:vAlign w:val="top"/>
          </w:tcPr>
          <w:p w14:paraId="0D0C69B1">
            <w:pPr>
              <w:spacing w:before="39" w:line="191" w:lineRule="auto"/>
              <w:ind w:left="1333"/>
              <w:rPr>
                <w:rFonts w:hint="default" w:ascii="PingFang SC" w:hAnsi="PingFang SC" w:eastAsia="PingFang SC" w:cs="PingFang SC"/>
                <w:sz w:val="24"/>
                <w:szCs w:val="24"/>
                <w:lang w:val="en-US"/>
              </w:rPr>
            </w:pPr>
            <w:r>
              <w:rPr>
                <w:rFonts w:ascii="Times New Roman" w:hAnsi="PingFang SC" w:eastAsia="PingFang SC" w:cs="PingFang SC"/>
                <w:snapToGrid w:val="0"/>
                <w:color w:val="000000"/>
                <w:spacing w:val="-6"/>
                <w:kern w:val="0"/>
                <w:sz w:val="24"/>
                <w:szCs w:val="24"/>
                <w:lang w:val="en-US" w:eastAsia="en-US" w:bidi="ar-SA"/>
              </w:rPr>
              <w:t>display screen</w:t>
            </w:r>
          </w:p>
        </w:tc>
        <w:tc>
          <w:tcPr>
            <w:tcW w:w="1465" w:type="dxa"/>
            <w:vAlign w:val="top"/>
          </w:tcPr>
          <w:p w14:paraId="00F2EC16">
            <w:pPr>
              <w:spacing w:before="81" w:line="188" w:lineRule="auto"/>
              <w:ind w:left="684"/>
              <w:rPr>
                <w:rFonts w:hint="default" w:ascii="Times New Roman" w:hAnsi="Times New Roman" w:eastAsia="Times New Roman" w:cs="Times New Roman"/>
                <w:sz w:val="24"/>
                <w:szCs w:val="24"/>
                <w:lang w:val="en-US"/>
              </w:rPr>
            </w:pPr>
            <w:r>
              <w:rPr>
                <w:rFonts w:ascii="Times New Roman" w:hAnsi="Times New Roman" w:eastAsia="Times New Roman" w:cs="Times New Roman"/>
                <w:snapToGrid w:val="0"/>
                <w:color w:val="000000"/>
                <w:kern w:val="0"/>
                <w:sz w:val="24"/>
                <w:szCs w:val="24"/>
                <w:lang w:val="en-US" w:eastAsia="en-US" w:bidi="ar-SA"/>
              </w:rPr>
              <w:t>8</w:t>
            </w:r>
          </w:p>
        </w:tc>
        <w:tc>
          <w:tcPr>
            <w:tcW w:w="3434" w:type="dxa"/>
            <w:vAlign w:val="top"/>
          </w:tcPr>
          <w:p w14:paraId="1E2DA790">
            <w:pPr>
              <w:spacing w:before="40" w:line="191" w:lineRule="auto"/>
              <w:ind w:left="1322"/>
              <w:rPr>
                <w:rFonts w:hint="default" w:ascii="PingFang SC" w:hAnsi="PingFang SC" w:eastAsia="PingFang SC" w:cs="PingFang SC"/>
                <w:sz w:val="24"/>
                <w:szCs w:val="24"/>
                <w:lang w:val="en-US"/>
              </w:rPr>
            </w:pPr>
            <w:r>
              <w:rPr>
                <w:rFonts w:ascii="Times New Roman" w:hAnsi="PingFang SC" w:eastAsia="PingFang SC" w:cs="PingFang SC"/>
                <w:snapToGrid w:val="0"/>
                <w:color w:val="000000"/>
                <w:spacing w:val="-1"/>
                <w:kern w:val="0"/>
                <w:sz w:val="24"/>
                <w:szCs w:val="24"/>
                <w:lang w:val="en-US" w:eastAsia="en-US" w:bidi="ar-SA"/>
              </w:rPr>
              <w:t>/ power switch</w:t>
            </w:r>
          </w:p>
        </w:tc>
      </w:tr>
      <w:tr w14:paraId="5A037D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1534" w:type="dxa"/>
            <w:vAlign w:val="top"/>
          </w:tcPr>
          <w:p w14:paraId="202D613F">
            <w:pPr>
              <w:spacing w:before="81" w:line="188" w:lineRule="auto"/>
              <w:ind w:left="708"/>
              <w:rPr>
                <w:rFonts w:hint="default" w:ascii="Times New Roman" w:hAnsi="Times New Roman" w:eastAsia="Times New Roman" w:cs="Times New Roman"/>
                <w:sz w:val="24"/>
                <w:szCs w:val="24"/>
                <w:lang w:val="en-US"/>
              </w:rPr>
            </w:pPr>
            <w:r>
              <w:rPr>
                <w:rFonts w:ascii="Times New Roman" w:hAnsi="Times New Roman" w:eastAsia="Times New Roman" w:cs="Times New Roman"/>
                <w:snapToGrid w:val="0"/>
                <w:color w:val="000000"/>
                <w:kern w:val="0"/>
                <w:sz w:val="24"/>
                <w:szCs w:val="24"/>
                <w:lang w:val="en-US" w:eastAsia="en-US" w:bidi="ar-SA"/>
              </w:rPr>
              <w:t>4</w:t>
            </w:r>
          </w:p>
        </w:tc>
        <w:tc>
          <w:tcPr>
            <w:tcW w:w="3365" w:type="dxa"/>
            <w:vAlign w:val="top"/>
          </w:tcPr>
          <w:p w14:paraId="15DA7C6F">
            <w:pPr>
              <w:spacing w:before="38" w:line="191" w:lineRule="auto"/>
              <w:ind w:left="1207"/>
              <w:rPr>
                <w:rFonts w:hint="default" w:ascii="PingFang SC" w:hAnsi="PingFang SC" w:eastAsia="PingFang SC" w:cs="PingFang SC"/>
                <w:sz w:val="24"/>
                <w:szCs w:val="24"/>
                <w:lang w:val="en-US"/>
              </w:rPr>
            </w:pPr>
            <w:r>
              <w:rPr>
                <w:rFonts w:ascii="Times New Roman" w:hAnsi="PingFang SC" w:eastAsia="PingFang SC" w:cs="PingFang SC"/>
                <w:snapToGrid w:val="0"/>
                <w:color w:val="000000"/>
                <w:spacing w:val="-3"/>
                <w:kern w:val="0"/>
                <w:sz w:val="24"/>
                <w:szCs w:val="24"/>
                <w:lang w:val="en-US" w:eastAsia="en-US" w:bidi="ar-SA"/>
              </w:rPr>
              <w:t>Touch the button</w:t>
            </w:r>
          </w:p>
        </w:tc>
        <w:tc>
          <w:tcPr>
            <w:tcW w:w="1465" w:type="dxa"/>
            <w:vAlign w:val="top"/>
          </w:tcPr>
          <w:p w14:paraId="70E9D4E8">
            <w:pPr>
              <w:spacing w:before="81" w:line="188" w:lineRule="auto"/>
              <w:ind w:left="679"/>
              <w:rPr>
                <w:rFonts w:hint="default" w:ascii="Times New Roman" w:hAnsi="Times New Roman" w:eastAsia="Times New Roman" w:cs="Times New Roman"/>
                <w:sz w:val="24"/>
                <w:szCs w:val="24"/>
                <w:lang w:val="en-US"/>
              </w:rPr>
            </w:pPr>
            <w:r>
              <w:rPr>
                <w:rFonts w:ascii="Times New Roman" w:hAnsi="Times New Roman" w:eastAsia="Times New Roman" w:cs="Times New Roman"/>
                <w:snapToGrid w:val="0"/>
                <w:color w:val="000000"/>
                <w:kern w:val="0"/>
                <w:sz w:val="24"/>
                <w:szCs w:val="24"/>
                <w:lang w:val="en-US" w:eastAsia="en-US" w:bidi="ar-SA"/>
              </w:rPr>
              <w:t>9</w:t>
            </w:r>
          </w:p>
        </w:tc>
        <w:tc>
          <w:tcPr>
            <w:tcW w:w="3434" w:type="dxa"/>
            <w:vAlign w:val="top"/>
          </w:tcPr>
          <w:p w14:paraId="4E730D0A">
            <w:pPr>
              <w:spacing w:before="40" w:line="191" w:lineRule="auto"/>
              <w:ind w:left="1362"/>
              <w:rPr>
                <w:rFonts w:hint="default" w:ascii="PingFang SC" w:hAnsi="PingFang SC" w:eastAsia="PingFang SC" w:cs="PingFang SC"/>
                <w:sz w:val="24"/>
                <w:szCs w:val="24"/>
                <w:lang w:val="en-US"/>
              </w:rPr>
            </w:pPr>
            <w:r>
              <w:rPr>
                <w:rFonts w:ascii="Times New Roman" w:hAnsi="PingFang SC" w:eastAsia="PingFang SC" w:cs="PingFang SC"/>
                <w:snapToGrid w:val="0"/>
                <w:color w:val="000000"/>
                <w:spacing w:val="-4"/>
                <w:kern w:val="0"/>
                <w:sz w:val="24"/>
                <w:szCs w:val="24"/>
                <w:lang w:val="en-US" w:eastAsia="en-US" w:bidi="ar-SA"/>
              </w:rPr>
              <w:t>Confirm key</w:t>
            </w:r>
          </w:p>
        </w:tc>
      </w:tr>
      <w:tr w14:paraId="2B1B87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7" w:hRule="atLeast"/>
        </w:trPr>
        <w:tc>
          <w:tcPr>
            <w:tcW w:w="1534" w:type="dxa"/>
            <w:vAlign w:val="top"/>
          </w:tcPr>
          <w:p w14:paraId="1A02F011">
            <w:pPr>
              <w:spacing w:before="87" w:line="185" w:lineRule="auto"/>
              <w:ind w:left="715"/>
              <w:rPr>
                <w:rFonts w:hint="default" w:ascii="Times New Roman" w:hAnsi="Times New Roman" w:eastAsia="Times New Roman" w:cs="Times New Roman"/>
                <w:sz w:val="24"/>
                <w:szCs w:val="24"/>
                <w:lang w:val="en-US"/>
              </w:rPr>
            </w:pPr>
            <w:r>
              <w:rPr>
                <w:rFonts w:ascii="Times New Roman" w:hAnsi="Times New Roman" w:eastAsia="Times New Roman" w:cs="Times New Roman"/>
                <w:snapToGrid w:val="0"/>
                <w:color w:val="000000"/>
                <w:kern w:val="0"/>
                <w:sz w:val="24"/>
                <w:szCs w:val="24"/>
                <w:lang w:val="en-US" w:eastAsia="en-US" w:bidi="ar-SA"/>
              </w:rPr>
              <w:t>5</w:t>
            </w:r>
          </w:p>
        </w:tc>
        <w:tc>
          <w:tcPr>
            <w:tcW w:w="3365" w:type="dxa"/>
            <w:vAlign w:val="top"/>
          </w:tcPr>
          <w:p w14:paraId="6ABDF396">
            <w:pPr>
              <w:spacing w:before="41" w:line="191" w:lineRule="auto"/>
              <w:ind w:left="1328"/>
              <w:rPr>
                <w:rFonts w:hint="default" w:ascii="PingFang SC" w:hAnsi="PingFang SC" w:eastAsia="PingFang SC" w:cs="PingFang SC"/>
                <w:sz w:val="24"/>
                <w:szCs w:val="24"/>
                <w:lang w:val="en-US"/>
              </w:rPr>
            </w:pPr>
            <w:r>
              <w:rPr>
                <w:rFonts w:ascii="Times New Roman" w:hAnsi="PingFang SC" w:eastAsia="PingFang SC" w:cs="PingFang SC"/>
                <w:snapToGrid w:val="0"/>
                <w:color w:val="000000"/>
                <w:spacing w:val="-4"/>
                <w:kern w:val="0"/>
                <w:sz w:val="24"/>
                <w:szCs w:val="24"/>
                <w:lang w:val="en-US" w:eastAsia="en-US" w:bidi="ar-SA"/>
              </w:rPr>
              <w:t>directiion key</w:t>
            </w:r>
          </w:p>
        </w:tc>
        <w:tc>
          <w:tcPr>
            <w:tcW w:w="1465" w:type="dxa"/>
            <w:vAlign w:val="top"/>
          </w:tcPr>
          <w:p w14:paraId="5CADC5E3">
            <w:pPr>
              <w:spacing w:before="83" w:line="188" w:lineRule="auto"/>
              <w:ind w:left="638"/>
              <w:rPr>
                <w:rFonts w:hint="default" w:ascii="Times New Roman" w:hAnsi="Times New Roman" w:eastAsia="Times New Roman" w:cs="Times New Roman"/>
                <w:sz w:val="24"/>
                <w:szCs w:val="24"/>
                <w:lang w:val="en-US"/>
              </w:rPr>
            </w:pPr>
            <w:r>
              <w:rPr>
                <w:rFonts w:ascii="Times New Roman" w:hAnsi="Times New Roman" w:eastAsia="Times New Roman" w:cs="Times New Roman"/>
                <w:snapToGrid w:val="0"/>
                <w:color w:val="000000"/>
                <w:spacing w:val="-15"/>
                <w:kern w:val="0"/>
                <w:sz w:val="24"/>
                <w:szCs w:val="24"/>
                <w:lang w:val="en-US" w:eastAsia="en-US" w:bidi="ar-SA"/>
              </w:rPr>
              <w:t>10</w:t>
            </w:r>
          </w:p>
        </w:tc>
        <w:tc>
          <w:tcPr>
            <w:tcW w:w="3434" w:type="dxa"/>
            <w:vAlign w:val="top"/>
          </w:tcPr>
          <w:p w14:paraId="49177634">
            <w:pPr>
              <w:spacing w:before="42" w:line="191" w:lineRule="auto"/>
              <w:ind w:left="1365"/>
              <w:rPr>
                <w:rFonts w:hint="default" w:ascii="PingFang SC" w:hAnsi="PingFang SC" w:eastAsia="PingFang SC" w:cs="PingFang SC"/>
                <w:sz w:val="24"/>
                <w:szCs w:val="24"/>
                <w:lang w:val="en-US"/>
              </w:rPr>
            </w:pPr>
            <w:r>
              <w:rPr>
                <w:rFonts w:ascii="Times New Roman" w:hAnsi="PingFang SC" w:eastAsia="PingFang SC" w:cs="PingFang SC"/>
                <w:snapToGrid w:val="0"/>
                <w:color w:val="000000"/>
                <w:spacing w:val="-5"/>
                <w:kern w:val="0"/>
                <w:sz w:val="24"/>
                <w:szCs w:val="24"/>
                <w:lang w:val="en-US" w:eastAsia="en-US" w:bidi="ar-SA"/>
              </w:rPr>
              <w:t>Charging port</w:t>
            </w:r>
          </w:p>
        </w:tc>
      </w:tr>
    </w:tbl>
    <w:p w14:paraId="338A3EAF">
      <w:pPr>
        <w:rPr>
          <w:rFonts w:ascii="Arial"/>
          <w:sz w:val="21"/>
        </w:rPr>
      </w:pPr>
    </w:p>
    <w:p w14:paraId="12652FD4">
      <w:pPr>
        <w:rPr>
          <w:rFonts w:ascii="Arial" w:hAnsi="Arial" w:eastAsia="Arial" w:cs="Arial"/>
          <w:sz w:val="21"/>
          <w:szCs w:val="21"/>
        </w:rPr>
        <w:sectPr>
          <w:footerReference r:id="rId7" w:type="default"/>
          <w:pgSz w:w="11850" w:h="16783"/>
          <w:pgMar w:top="1191" w:right="1025" w:bottom="875" w:left="1021" w:header="0" w:footer="685" w:gutter="0"/>
          <w:cols w:space="720" w:num="1"/>
        </w:sectPr>
      </w:pPr>
    </w:p>
    <w:p w14:paraId="479275BC">
      <w:pPr>
        <w:pStyle w:val="2"/>
        <w:spacing w:before="62" w:line="233" w:lineRule="auto"/>
        <w:ind w:left="130"/>
        <w:rPr>
          <w:rFonts w:hint="default"/>
          <w:lang w:val="en-US"/>
        </w:rPr>
      </w:pPr>
      <w:bookmarkStart w:id="9" w:name="bookmark33"/>
      <w:bookmarkEnd w:id="9"/>
      <w:r>
        <w:rPr>
          <w:rFonts w:ascii="Times New Roman" w:hAnsi="PingFang SC" w:eastAsia="PingFang SC" w:cs="PingFang SC"/>
          <w:b/>
          <w:bCs/>
          <w:snapToGrid w:val="0"/>
          <w:color w:val="000000"/>
          <w:kern w:val="0"/>
          <w:sz w:val="24"/>
          <w:szCs w:val="24"/>
          <w:lang w:val="en-US" w:eastAsia="en-US" w:bidi="ar-SA"/>
        </w:rPr>
        <w:t>3.2 OT139 Gas Detector Display Interface Description</w:t>
      </w:r>
    </w:p>
    <w:p w14:paraId="74856185">
      <w:pPr>
        <w:spacing w:before="198" w:line="5312" w:lineRule="exact"/>
        <w:ind w:firstLine="2653"/>
      </w:pPr>
      <w:r>
        <w:rPr>
          <w:position w:val="-106"/>
        </w:rPr>
        <w:drawing>
          <wp:inline distT="0" distB="0" distL="0" distR="0">
            <wp:extent cx="2857500" cy="3372485"/>
            <wp:effectExtent l="0" t="0" r="0" b="0"/>
            <wp:docPr id="78" name="IM 78"/>
            <wp:cNvGraphicFramePr/>
            <a:graphic xmlns:a="http://schemas.openxmlformats.org/drawingml/2006/main">
              <a:graphicData uri="http://schemas.openxmlformats.org/drawingml/2006/picture">
                <pic:pic xmlns:pic="http://schemas.openxmlformats.org/drawingml/2006/picture">
                  <pic:nvPicPr>
                    <pic:cNvPr id="78" name="IM 78"/>
                    <pic:cNvPicPr/>
                  </pic:nvPicPr>
                  <pic:blipFill>
                    <a:blip r:embed="rId24"/>
                    <a:stretch>
                      <a:fillRect/>
                    </a:stretch>
                  </pic:blipFill>
                  <pic:spPr>
                    <a:xfrm>
                      <a:off x="0" y="0"/>
                      <a:ext cx="2857500" cy="3372612"/>
                    </a:xfrm>
                    <a:prstGeom prst="rect">
                      <a:avLst/>
                    </a:prstGeom>
                  </pic:spPr>
                </pic:pic>
              </a:graphicData>
            </a:graphic>
          </wp:inline>
        </w:drawing>
      </w:r>
    </w:p>
    <w:p w14:paraId="3696805D">
      <w:pPr>
        <w:spacing w:line="152" w:lineRule="exact"/>
      </w:pPr>
    </w:p>
    <w:tbl>
      <w:tblPr>
        <w:tblStyle w:val="5"/>
        <w:tblW w:w="982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40"/>
        <w:gridCol w:w="3372"/>
        <w:gridCol w:w="1471"/>
        <w:gridCol w:w="3439"/>
      </w:tblGrid>
      <w:tr w14:paraId="4E259C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2" w:hRule="atLeast"/>
        </w:trPr>
        <w:tc>
          <w:tcPr>
            <w:tcW w:w="1540" w:type="dxa"/>
            <w:vAlign w:val="top"/>
          </w:tcPr>
          <w:p w14:paraId="445FBC5E">
            <w:pPr>
              <w:pStyle w:val="6"/>
              <w:spacing w:before="40" w:line="191" w:lineRule="auto"/>
              <w:ind w:left="535"/>
              <w:rPr>
                <w:rFonts w:hint="default"/>
                <w:lang w:val="en-US"/>
              </w:rPr>
            </w:pPr>
            <w:r>
              <w:rPr>
                <w:rFonts w:ascii="Times New Roman" w:hAnsi="PingFang SC" w:eastAsia="PingFang SC" w:cs="PingFang SC"/>
                <w:snapToGrid w:val="0"/>
                <w:color w:val="000000"/>
                <w:spacing w:val="-5"/>
                <w:kern w:val="0"/>
                <w:sz w:val="24"/>
                <w:szCs w:val="24"/>
                <w:lang w:val="en-US" w:eastAsia="en-US" w:bidi="ar-SA"/>
              </w:rPr>
              <w:t>order number</w:t>
            </w:r>
          </w:p>
        </w:tc>
        <w:tc>
          <w:tcPr>
            <w:tcW w:w="3372" w:type="dxa"/>
            <w:vAlign w:val="top"/>
          </w:tcPr>
          <w:p w14:paraId="233ACCEC">
            <w:pPr>
              <w:pStyle w:val="6"/>
              <w:spacing w:before="41" w:line="191" w:lineRule="auto"/>
              <w:ind w:left="1454"/>
              <w:rPr>
                <w:rFonts w:hint="default"/>
                <w:lang w:val="en-US"/>
              </w:rPr>
            </w:pPr>
            <w:r>
              <w:rPr>
                <w:rFonts w:ascii="Times New Roman" w:hAnsi="PingFang SC" w:eastAsia="PingFang SC" w:cs="PingFang SC"/>
                <w:snapToGrid w:val="0"/>
                <w:color w:val="000000"/>
                <w:spacing w:val="-7"/>
                <w:kern w:val="0"/>
                <w:sz w:val="24"/>
                <w:szCs w:val="24"/>
                <w:lang w:val="en-US" w:eastAsia="en-US" w:bidi="ar-SA"/>
              </w:rPr>
              <w:t>name</w:t>
            </w:r>
          </w:p>
        </w:tc>
        <w:tc>
          <w:tcPr>
            <w:tcW w:w="1471" w:type="dxa"/>
            <w:vAlign w:val="top"/>
          </w:tcPr>
          <w:p w14:paraId="757DFFA0">
            <w:pPr>
              <w:pStyle w:val="6"/>
              <w:spacing w:before="40" w:line="191" w:lineRule="auto"/>
              <w:ind w:left="502"/>
              <w:rPr>
                <w:rFonts w:hint="default"/>
                <w:lang w:val="en-US"/>
              </w:rPr>
            </w:pPr>
            <w:r>
              <w:rPr>
                <w:rFonts w:ascii="Times New Roman" w:hAnsi="PingFang SC" w:eastAsia="PingFang SC" w:cs="PingFang SC"/>
                <w:snapToGrid w:val="0"/>
                <w:color w:val="000000"/>
                <w:spacing w:val="-5"/>
                <w:kern w:val="0"/>
                <w:sz w:val="24"/>
                <w:szCs w:val="24"/>
                <w:lang w:val="en-US" w:eastAsia="en-US" w:bidi="ar-SA"/>
              </w:rPr>
              <w:t>order number</w:t>
            </w:r>
          </w:p>
        </w:tc>
        <w:tc>
          <w:tcPr>
            <w:tcW w:w="3439" w:type="dxa"/>
            <w:vAlign w:val="top"/>
          </w:tcPr>
          <w:p w14:paraId="2B6CD9C8">
            <w:pPr>
              <w:pStyle w:val="6"/>
              <w:spacing w:before="41" w:line="191" w:lineRule="auto"/>
              <w:ind w:left="1487"/>
              <w:rPr>
                <w:rFonts w:hint="default"/>
                <w:lang w:val="en-US"/>
              </w:rPr>
            </w:pPr>
            <w:r>
              <w:rPr>
                <w:rFonts w:ascii="Times New Roman" w:hAnsi="PingFang SC" w:eastAsia="PingFang SC" w:cs="PingFang SC"/>
                <w:snapToGrid w:val="0"/>
                <w:color w:val="000000"/>
                <w:spacing w:val="-7"/>
                <w:kern w:val="0"/>
                <w:sz w:val="24"/>
                <w:szCs w:val="24"/>
                <w:lang w:val="en-US" w:eastAsia="en-US" w:bidi="ar-SA"/>
              </w:rPr>
              <w:t>name</w:t>
            </w:r>
          </w:p>
        </w:tc>
      </w:tr>
      <w:tr w14:paraId="29B841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1540" w:type="dxa"/>
            <w:vAlign w:val="top"/>
          </w:tcPr>
          <w:p w14:paraId="558C6A76">
            <w:pPr>
              <w:spacing w:before="77" w:line="188" w:lineRule="auto"/>
              <w:ind w:left="734"/>
              <w:rPr>
                <w:rFonts w:hint="default" w:ascii="Times New Roman" w:hAnsi="Times New Roman" w:eastAsia="Times New Roman" w:cs="Times New Roman"/>
                <w:sz w:val="24"/>
                <w:szCs w:val="24"/>
                <w:lang w:val="en-US"/>
              </w:rPr>
            </w:pPr>
            <w:r>
              <w:rPr>
                <w:rFonts w:ascii="Times New Roman" w:hAnsi="Times New Roman" w:eastAsia="Times New Roman" w:cs="Times New Roman"/>
                <w:snapToGrid w:val="0"/>
                <w:color w:val="000000"/>
                <w:kern w:val="0"/>
                <w:sz w:val="24"/>
                <w:szCs w:val="24"/>
                <w:lang w:val="en-US" w:eastAsia="en-US" w:bidi="ar-SA"/>
              </w:rPr>
              <w:t>1</w:t>
            </w:r>
          </w:p>
        </w:tc>
        <w:tc>
          <w:tcPr>
            <w:tcW w:w="3372" w:type="dxa"/>
            <w:vAlign w:val="top"/>
          </w:tcPr>
          <w:p w14:paraId="4F513121">
            <w:pPr>
              <w:pStyle w:val="6"/>
              <w:spacing w:before="37" w:line="191" w:lineRule="auto"/>
              <w:ind w:left="1222"/>
              <w:rPr>
                <w:rFonts w:hint="default"/>
                <w:lang w:val="en-US"/>
              </w:rPr>
            </w:pPr>
            <w:r>
              <w:rPr>
                <w:rFonts w:ascii="Times New Roman" w:hAnsi="PingFang SC" w:eastAsia="PingFang SC" w:cs="PingFang SC"/>
                <w:snapToGrid w:val="0"/>
                <w:color w:val="000000"/>
                <w:spacing w:val="-6"/>
                <w:kern w:val="0"/>
                <w:sz w:val="24"/>
                <w:szCs w:val="24"/>
                <w:lang w:val="en-US" w:eastAsia="en-US" w:bidi="ar-SA"/>
              </w:rPr>
              <w:t>time display</w:t>
            </w:r>
          </w:p>
        </w:tc>
        <w:tc>
          <w:tcPr>
            <w:tcW w:w="1471" w:type="dxa"/>
            <w:vAlign w:val="top"/>
          </w:tcPr>
          <w:p w14:paraId="32ECB54D">
            <w:pPr>
              <w:spacing w:before="77" w:line="188" w:lineRule="auto"/>
              <w:ind w:left="684"/>
              <w:rPr>
                <w:rFonts w:hint="default" w:ascii="Times New Roman" w:hAnsi="Times New Roman" w:eastAsia="Times New Roman" w:cs="Times New Roman"/>
                <w:sz w:val="24"/>
                <w:szCs w:val="24"/>
                <w:lang w:val="en-US"/>
              </w:rPr>
            </w:pPr>
            <w:r>
              <w:rPr>
                <w:rFonts w:ascii="Times New Roman" w:hAnsi="Times New Roman" w:eastAsia="Times New Roman" w:cs="Times New Roman"/>
                <w:snapToGrid w:val="0"/>
                <w:color w:val="000000"/>
                <w:kern w:val="0"/>
                <w:sz w:val="24"/>
                <w:szCs w:val="24"/>
                <w:lang w:val="en-US" w:eastAsia="en-US" w:bidi="ar-SA"/>
              </w:rPr>
              <w:t>6</w:t>
            </w:r>
          </w:p>
        </w:tc>
        <w:tc>
          <w:tcPr>
            <w:tcW w:w="3439" w:type="dxa"/>
            <w:vAlign w:val="top"/>
          </w:tcPr>
          <w:p w14:paraId="200D1EBA">
            <w:pPr>
              <w:pStyle w:val="6"/>
              <w:spacing w:before="37" w:line="191" w:lineRule="auto"/>
              <w:ind w:left="1245"/>
              <w:rPr>
                <w:rFonts w:hint="default"/>
                <w:lang w:val="en-US"/>
              </w:rPr>
            </w:pPr>
            <w:r>
              <w:rPr>
                <w:rFonts w:ascii="Times New Roman" w:hAnsi="PingFang SC" w:eastAsia="PingFang SC" w:cs="PingFang SC"/>
                <w:snapToGrid w:val="0"/>
                <w:color w:val="000000"/>
                <w:spacing w:val="-3"/>
                <w:kern w:val="0"/>
                <w:sz w:val="24"/>
                <w:szCs w:val="24"/>
                <w:lang w:val="en-US" w:eastAsia="en-US" w:bidi="ar-SA"/>
              </w:rPr>
              <w:t>Gas name</w:t>
            </w:r>
          </w:p>
        </w:tc>
      </w:tr>
      <w:tr w14:paraId="7FD91D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1540" w:type="dxa"/>
            <w:vAlign w:val="top"/>
          </w:tcPr>
          <w:p w14:paraId="5560C251">
            <w:pPr>
              <w:spacing w:before="79" w:line="188" w:lineRule="auto"/>
              <w:ind w:left="711"/>
              <w:rPr>
                <w:rFonts w:hint="default" w:ascii="Times New Roman" w:hAnsi="Times New Roman" w:eastAsia="Times New Roman" w:cs="Times New Roman"/>
                <w:sz w:val="24"/>
                <w:szCs w:val="24"/>
                <w:lang w:val="en-US"/>
              </w:rPr>
            </w:pPr>
            <w:r>
              <w:rPr>
                <w:rFonts w:ascii="Times New Roman" w:hAnsi="Times New Roman" w:eastAsia="Times New Roman" w:cs="Times New Roman"/>
                <w:snapToGrid w:val="0"/>
                <w:color w:val="000000"/>
                <w:kern w:val="0"/>
                <w:sz w:val="24"/>
                <w:szCs w:val="24"/>
                <w:lang w:val="en-US" w:eastAsia="en-US" w:bidi="ar-SA"/>
              </w:rPr>
              <w:t>2</w:t>
            </w:r>
          </w:p>
        </w:tc>
        <w:tc>
          <w:tcPr>
            <w:tcW w:w="3372" w:type="dxa"/>
            <w:vAlign w:val="top"/>
          </w:tcPr>
          <w:p w14:paraId="1EE696A4">
            <w:pPr>
              <w:pStyle w:val="6"/>
              <w:spacing w:before="38" w:line="191" w:lineRule="auto"/>
              <w:ind w:left="1332"/>
              <w:rPr>
                <w:rFonts w:hint="default"/>
                <w:lang w:val="en-US"/>
              </w:rPr>
            </w:pPr>
            <w:r>
              <w:rPr>
                <w:rFonts w:ascii="Times New Roman" w:hAnsi="PingFang SC" w:eastAsia="PingFang SC" w:cs="PingFang SC"/>
                <w:snapToGrid w:val="0"/>
                <w:color w:val="000000"/>
                <w:spacing w:val="-4"/>
                <w:kern w:val="0"/>
                <w:sz w:val="24"/>
                <w:szCs w:val="24"/>
                <w:lang w:val="en-US" w:eastAsia="en-US" w:bidi="ar-SA"/>
              </w:rPr>
              <w:t>Pump switch</w:t>
            </w:r>
          </w:p>
        </w:tc>
        <w:tc>
          <w:tcPr>
            <w:tcW w:w="1471" w:type="dxa"/>
            <w:vAlign w:val="top"/>
          </w:tcPr>
          <w:p w14:paraId="167C180A">
            <w:pPr>
              <w:spacing w:before="83" w:line="185" w:lineRule="auto"/>
              <w:ind w:left="682"/>
              <w:rPr>
                <w:rFonts w:hint="default" w:ascii="Times New Roman" w:hAnsi="Times New Roman" w:eastAsia="Times New Roman" w:cs="Times New Roman"/>
                <w:sz w:val="24"/>
                <w:szCs w:val="24"/>
                <w:lang w:val="en-US"/>
              </w:rPr>
            </w:pPr>
            <w:r>
              <w:rPr>
                <w:rFonts w:ascii="Times New Roman" w:hAnsi="Times New Roman" w:eastAsia="Times New Roman" w:cs="Times New Roman"/>
                <w:snapToGrid w:val="0"/>
                <w:color w:val="000000"/>
                <w:kern w:val="0"/>
                <w:sz w:val="24"/>
                <w:szCs w:val="24"/>
                <w:lang w:val="en-US" w:eastAsia="en-US" w:bidi="ar-SA"/>
              </w:rPr>
              <w:t>7</w:t>
            </w:r>
          </w:p>
        </w:tc>
        <w:tc>
          <w:tcPr>
            <w:tcW w:w="3439" w:type="dxa"/>
            <w:vAlign w:val="top"/>
          </w:tcPr>
          <w:p w14:paraId="603B0596">
            <w:pPr>
              <w:pStyle w:val="6"/>
              <w:spacing w:before="37" w:line="191" w:lineRule="auto"/>
              <w:ind w:left="1245"/>
              <w:rPr>
                <w:rFonts w:hint="default"/>
                <w:lang w:val="en-US"/>
              </w:rPr>
            </w:pPr>
            <w:r>
              <w:rPr>
                <w:rFonts w:ascii="Times New Roman" w:hAnsi="PingFang SC" w:eastAsia="PingFang SC" w:cs="PingFang SC"/>
                <w:snapToGrid w:val="0"/>
                <w:color w:val="000000"/>
                <w:spacing w:val="-3"/>
                <w:kern w:val="0"/>
                <w:sz w:val="24"/>
                <w:szCs w:val="24"/>
                <w:lang w:val="en-US" w:eastAsia="en-US" w:bidi="ar-SA"/>
              </w:rPr>
              <w:t>Gas number</w:t>
            </w:r>
          </w:p>
        </w:tc>
      </w:tr>
      <w:tr w14:paraId="178239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1540" w:type="dxa"/>
            <w:vAlign w:val="top"/>
          </w:tcPr>
          <w:p w14:paraId="6F19D0B4">
            <w:pPr>
              <w:spacing w:before="79" w:line="188" w:lineRule="auto"/>
              <w:ind w:left="716"/>
              <w:rPr>
                <w:rFonts w:hint="default" w:ascii="Times New Roman" w:hAnsi="Times New Roman" w:eastAsia="Times New Roman" w:cs="Times New Roman"/>
                <w:sz w:val="24"/>
                <w:szCs w:val="24"/>
                <w:lang w:val="en-US"/>
              </w:rPr>
            </w:pPr>
            <w:r>
              <w:rPr>
                <w:rFonts w:ascii="Times New Roman" w:hAnsi="Times New Roman" w:eastAsia="Times New Roman" w:cs="Times New Roman"/>
                <w:snapToGrid w:val="0"/>
                <w:color w:val="000000"/>
                <w:kern w:val="0"/>
                <w:sz w:val="24"/>
                <w:szCs w:val="24"/>
                <w:lang w:val="en-US" w:eastAsia="en-US" w:bidi="ar-SA"/>
              </w:rPr>
              <w:t>3</w:t>
            </w:r>
          </w:p>
        </w:tc>
        <w:tc>
          <w:tcPr>
            <w:tcW w:w="3372" w:type="dxa"/>
            <w:vAlign w:val="top"/>
          </w:tcPr>
          <w:p w14:paraId="3BDD18D0">
            <w:pPr>
              <w:pStyle w:val="6"/>
              <w:spacing w:before="41" w:line="192" w:lineRule="auto"/>
              <w:ind w:left="1452"/>
              <w:rPr>
                <w:rFonts w:hint="default"/>
                <w:lang w:val="en-US"/>
              </w:rPr>
            </w:pPr>
            <w:r>
              <w:rPr>
                <w:rFonts w:ascii="Times New Roman" w:hAnsi="PingFang SC" w:eastAsia="PingFang SC" w:cs="PingFang SC"/>
                <w:snapToGrid w:val="0"/>
                <w:color w:val="000000"/>
                <w:spacing w:val="-6"/>
                <w:kern w:val="0"/>
                <w:sz w:val="24"/>
                <w:szCs w:val="24"/>
                <w:lang w:val="en-US" w:eastAsia="en-US" w:bidi="ar-SA"/>
              </w:rPr>
              <w:t>PDA</w:t>
            </w:r>
          </w:p>
        </w:tc>
        <w:tc>
          <w:tcPr>
            <w:tcW w:w="1471" w:type="dxa"/>
            <w:vAlign w:val="top"/>
          </w:tcPr>
          <w:p w14:paraId="1E96BEFA">
            <w:pPr>
              <w:spacing w:before="79" w:line="188" w:lineRule="auto"/>
              <w:ind w:left="688"/>
              <w:rPr>
                <w:rFonts w:hint="default" w:ascii="Times New Roman" w:hAnsi="Times New Roman" w:eastAsia="Times New Roman" w:cs="Times New Roman"/>
                <w:sz w:val="24"/>
                <w:szCs w:val="24"/>
                <w:lang w:val="en-US"/>
              </w:rPr>
            </w:pPr>
            <w:r>
              <w:rPr>
                <w:rFonts w:ascii="Times New Roman" w:hAnsi="Times New Roman" w:eastAsia="Times New Roman" w:cs="Times New Roman"/>
                <w:snapToGrid w:val="0"/>
                <w:color w:val="000000"/>
                <w:kern w:val="0"/>
                <w:sz w:val="24"/>
                <w:szCs w:val="24"/>
                <w:lang w:val="en-US" w:eastAsia="en-US" w:bidi="ar-SA"/>
              </w:rPr>
              <w:t>8</w:t>
            </w:r>
          </w:p>
        </w:tc>
        <w:tc>
          <w:tcPr>
            <w:tcW w:w="3439" w:type="dxa"/>
            <w:vAlign w:val="top"/>
          </w:tcPr>
          <w:p w14:paraId="1F49049F">
            <w:pPr>
              <w:pStyle w:val="6"/>
              <w:spacing w:before="40" w:line="191" w:lineRule="auto"/>
              <w:ind w:left="1486"/>
              <w:rPr>
                <w:rFonts w:hint="default"/>
                <w:lang w:val="en-US"/>
              </w:rPr>
            </w:pPr>
            <w:r>
              <w:rPr>
                <w:rFonts w:ascii="Times New Roman" w:hAnsi="PingFang SC" w:eastAsia="PingFang SC" w:cs="PingFang SC"/>
                <w:snapToGrid w:val="0"/>
                <w:color w:val="000000"/>
                <w:spacing w:val="-6"/>
                <w:kern w:val="0"/>
                <w:sz w:val="24"/>
                <w:szCs w:val="24"/>
                <w:lang w:val="en-US" w:eastAsia="en-US" w:bidi="ar-SA"/>
              </w:rPr>
              <w:t>right-hand button</w:t>
            </w:r>
          </w:p>
        </w:tc>
      </w:tr>
      <w:tr w14:paraId="60E134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1540" w:type="dxa"/>
            <w:vAlign w:val="top"/>
          </w:tcPr>
          <w:p w14:paraId="7F2C770F">
            <w:pPr>
              <w:spacing w:before="82" w:line="188" w:lineRule="auto"/>
              <w:ind w:left="710"/>
              <w:rPr>
                <w:rFonts w:hint="default" w:ascii="Times New Roman" w:hAnsi="Times New Roman" w:eastAsia="Times New Roman" w:cs="Times New Roman"/>
                <w:sz w:val="24"/>
                <w:szCs w:val="24"/>
                <w:lang w:val="en-US"/>
              </w:rPr>
            </w:pPr>
            <w:r>
              <w:rPr>
                <w:rFonts w:ascii="Times New Roman" w:hAnsi="Times New Roman" w:eastAsia="Times New Roman" w:cs="Times New Roman"/>
                <w:snapToGrid w:val="0"/>
                <w:color w:val="000000"/>
                <w:kern w:val="0"/>
                <w:sz w:val="24"/>
                <w:szCs w:val="24"/>
                <w:lang w:val="en-US" w:eastAsia="en-US" w:bidi="ar-SA"/>
              </w:rPr>
              <w:t>4</w:t>
            </w:r>
          </w:p>
        </w:tc>
        <w:tc>
          <w:tcPr>
            <w:tcW w:w="3372" w:type="dxa"/>
            <w:vAlign w:val="top"/>
          </w:tcPr>
          <w:p w14:paraId="2FFF139A">
            <w:pPr>
              <w:spacing w:before="77" w:line="192" w:lineRule="auto"/>
              <w:ind w:left="1471"/>
              <w:rPr>
                <w:rFonts w:hint="default" w:ascii="Times New Roman" w:hAnsi="Times New Roman" w:eastAsia="Times New Roman" w:cs="Times New Roman"/>
                <w:sz w:val="24"/>
                <w:szCs w:val="24"/>
                <w:lang w:val="en-US"/>
              </w:rPr>
            </w:pPr>
            <w:r>
              <w:rPr>
                <w:rFonts w:ascii="Times New Roman" w:hAnsi="Times New Roman" w:eastAsia="Times New Roman" w:cs="Times New Roman"/>
                <w:snapToGrid w:val="0"/>
                <w:color w:val="000000"/>
                <w:spacing w:val="3"/>
                <w:kern w:val="0"/>
                <w:sz w:val="24"/>
                <w:szCs w:val="24"/>
                <w:lang w:val="en-US" w:eastAsia="en-US" w:bidi="ar-SA"/>
              </w:rPr>
              <w:t>Wifi</w:t>
            </w:r>
          </w:p>
        </w:tc>
        <w:tc>
          <w:tcPr>
            <w:tcW w:w="1471" w:type="dxa"/>
            <w:vAlign w:val="top"/>
          </w:tcPr>
          <w:p w14:paraId="4102E99E">
            <w:pPr>
              <w:spacing w:before="82" w:line="188" w:lineRule="auto"/>
              <w:ind w:left="683"/>
              <w:rPr>
                <w:rFonts w:hint="default" w:ascii="Times New Roman" w:hAnsi="Times New Roman" w:eastAsia="Times New Roman" w:cs="Times New Roman"/>
                <w:sz w:val="24"/>
                <w:szCs w:val="24"/>
                <w:lang w:val="en-US"/>
              </w:rPr>
            </w:pPr>
            <w:r>
              <w:rPr>
                <w:rFonts w:ascii="Times New Roman" w:hAnsi="Times New Roman" w:eastAsia="Times New Roman" w:cs="Times New Roman"/>
                <w:snapToGrid w:val="0"/>
                <w:color w:val="000000"/>
                <w:kern w:val="0"/>
                <w:sz w:val="24"/>
                <w:szCs w:val="24"/>
                <w:lang w:val="en-US" w:eastAsia="en-US" w:bidi="ar-SA"/>
              </w:rPr>
              <w:t>9</w:t>
            </w:r>
          </w:p>
        </w:tc>
        <w:tc>
          <w:tcPr>
            <w:tcW w:w="3439" w:type="dxa"/>
            <w:vAlign w:val="top"/>
          </w:tcPr>
          <w:p w14:paraId="108D3BC1">
            <w:pPr>
              <w:pStyle w:val="6"/>
              <w:spacing w:before="39" w:line="191" w:lineRule="auto"/>
              <w:ind w:left="1484"/>
              <w:rPr>
                <w:rFonts w:hint="default"/>
                <w:lang w:val="en-US"/>
              </w:rPr>
            </w:pPr>
            <w:r>
              <w:rPr>
                <w:rFonts w:ascii="Times New Roman" w:hAnsi="PingFang SC" w:eastAsia="PingFang SC" w:cs="PingFang SC"/>
                <w:snapToGrid w:val="0"/>
                <w:color w:val="000000"/>
                <w:spacing w:val="-5"/>
                <w:kern w:val="0"/>
                <w:sz w:val="24"/>
                <w:szCs w:val="24"/>
                <w:lang w:val="en-US" w:eastAsia="en-US" w:bidi="ar-SA"/>
              </w:rPr>
              <w:t>menu</w:t>
            </w:r>
          </w:p>
        </w:tc>
      </w:tr>
      <w:tr w14:paraId="127EDE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7" w:hRule="atLeast"/>
        </w:trPr>
        <w:tc>
          <w:tcPr>
            <w:tcW w:w="1540" w:type="dxa"/>
            <w:vAlign w:val="top"/>
          </w:tcPr>
          <w:p w14:paraId="41EB8C04">
            <w:pPr>
              <w:spacing w:before="85" w:line="185" w:lineRule="auto"/>
              <w:ind w:left="718"/>
              <w:rPr>
                <w:rFonts w:hint="default" w:ascii="Times New Roman" w:hAnsi="Times New Roman" w:eastAsia="Times New Roman" w:cs="Times New Roman"/>
                <w:sz w:val="24"/>
                <w:szCs w:val="24"/>
                <w:lang w:val="en-US"/>
              </w:rPr>
            </w:pPr>
            <w:r>
              <w:rPr>
                <w:rFonts w:ascii="Times New Roman" w:hAnsi="Times New Roman" w:eastAsia="Times New Roman" w:cs="Times New Roman"/>
                <w:snapToGrid w:val="0"/>
                <w:color w:val="000000"/>
                <w:kern w:val="0"/>
                <w:sz w:val="24"/>
                <w:szCs w:val="24"/>
                <w:lang w:val="en-US" w:eastAsia="en-US" w:bidi="ar-SA"/>
              </w:rPr>
              <w:t>5</w:t>
            </w:r>
          </w:p>
        </w:tc>
        <w:tc>
          <w:tcPr>
            <w:tcW w:w="3372" w:type="dxa"/>
            <w:vAlign w:val="top"/>
          </w:tcPr>
          <w:p w14:paraId="3E7729EB">
            <w:pPr>
              <w:pStyle w:val="6"/>
              <w:spacing w:before="42" w:line="191" w:lineRule="auto"/>
              <w:ind w:left="1211"/>
              <w:rPr>
                <w:rFonts w:hint="default"/>
                <w:lang w:val="en-US"/>
              </w:rPr>
            </w:pPr>
            <w:r>
              <w:rPr>
                <w:rFonts w:ascii="Times New Roman" w:hAnsi="PingFang SC" w:eastAsia="PingFang SC" w:cs="PingFang SC"/>
                <w:snapToGrid w:val="0"/>
                <w:color w:val="000000"/>
                <w:spacing w:val="-3"/>
                <w:kern w:val="0"/>
                <w:sz w:val="24"/>
                <w:szCs w:val="24"/>
                <w:lang w:val="en-US" w:eastAsia="en-US" w:bidi="ar-SA"/>
              </w:rPr>
              <w:t>Remaining battery</w:t>
            </w:r>
          </w:p>
        </w:tc>
        <w:tc>
          <w:tcPr>
            <w:tcW w:w="1471" w:type="dxa"/>
            <w:vAlign w:val="top"/>
          </w:tcPr>
          <w:p w14:paraId="5D2C14D2">
            <w:pPr>
              <w:spacing w:before="82" w:line="188" w:lineRule="auto"/>
              <w:ind w:left="641"/>
              <w:rPr>
                <w:rFonts w:hint="default" w:ascii="Times New Roman" w:hAnsi="Times New Roman" w:eastAsia="Times New Roman" w:cs="Times New Roman"/>
                <w:sz w:val="24"/>
                <w:szCs w:val="24"/>
                <w:lang w:val="en-US"/>
              </w:rPr>
            </w:pPr>
            <w:r>
              <w:rPr>
                <w:rFonts w:ascii="Times New Roman" w:hAnsi="Times New Roman" w:eastAsia="Times New Roman" w:cs="Times New Roman"/>
                <w:snapToGrid w:val="0"/>
                <w:color w:val="000000"/>
                <w:spacing w:val="-15"/>
                <w:kern w:val="0"/>
                <w:sz w:val="24"/>
                <w:szCs w:val="24"/>
                <w:lang w:val="en-US" w:eastAsia="en-US" w:bidi="ar-SA"/>
              </w:rPr>
              <w:t>10</w:t>
            </w:r>
          </w:p>
        </w:tc>
        <w:tc>
          <w:tcPr>
            <w:tcW w:w="3439" w:type="dxa"/>
            <w:vAlign w:val="top"/>
          </w:tcPr>
          <w:p w14:paraId="0BCE57AD">
            <w:pPr>
              <w:pStyle w:val="6"/>
              <w:spacing w:before="42" w:line="192" w:lineRule="auto"/>
              <w:ind w:left="1486"/>
              <w:rPr>
                <w:rFonts w:hint="default"/>
                <w:lang w:val="en-US"/>
              </w:rPr>
            </w:pPr>
            <w:r>
              <w:rPr>
                <w:rFonts w:ascii="Times New Roman" w:hAnsi="PingFang SC" w:eastAsia="PingFang SC" w:cs="PingFang SC"/>
                <w:snapToGrid w:val="0"/>
                <w:color w:val="000000"/>
                <w:spacing w:val="-6"/>
                <w:kern w:val="0"/>
                <w:sz w:val="24"/>
                <w:szCs w:val="24"/>
                <w:lang w:val="en-US" w:eastAsia="en-US" w:bidi="ar-SA"/>
              </w:rPr>
              <w:t>Left button</w:t>
            </w:r>
          </w:p>
        </w:tc>
      </w:tr>
    </w:tbl>
    <w:p w14:paraId="5968E98D">
      <w:pPr>
        <w:spacing w:line="317" w:lineRule="auto"/>
        <w:rPr>
          <w:rFonts w:ascii="Arial"/>
          <w:sz w:val="21"/>
        </w:rPr>
      </w:pPr>
      <w:r>
        <w:drawing>
          <wp:anchor distT="0" distB="0" distL="0" distR="0" simplePos="0" relativeHeight="251660288" behindDoc="0" locked="0" layoutInCell="1" allowOverlap="1">
            <wp:simplePos x="0" y="0"/>
            <wp:positionH relativeFrom="column">
              <wp:posOffset>4682490</wp:posOffset>
            </wp:positionH>
            <wp:positionV relativeFrom="paragraph">
              <wp:posOffset>192405</wp:posOffset>
            </wp:positionV>
            <wp:extent cx="1322705" cy="2572385"/>
            <wp:effectExtent l="0" t="0" r="0" b="0"/>
            <wp:wrapNone/>
            <wp:docPr id="80" name="IM 80"/>
            <wp:cNvGraphicFramePr/>
            <a:graphic xmlns:a="http://schemas.openxmlformats.org/drawingml/2006/main">
              <a:graphicData uri="http://schemas.openxmlformats.org/drawingml/2006/picture">
                <pic:pic xmlns:pic="http://schemas.openxmlformats.org/drawingml/2006/picture">
                  <pic:nvPicPr>
                    <pic:cNvPr id="80" name="IM 80"/>
                    <pic:cNvPicPr/>
                  </pic:nvPicPr>
                  <pic:blipFill>
                    <a:blip r:embed="rId25"/>
                    <a:stretch>
                      <a:fillRect/>
                    </a:stretch>
                  </pic:blipFill>
                  <pic:spPr>
                    <a:xfrm>
                      <a:off x="0" y="0"/>
                      <a:ext cx="1322831" cy="2572512"/>
                    </a:xfrm>
                    <a:prstGeom prst="rect">
                      <a:avLst/>
                    </a:prstGeom>
                  </pic:spPr>
                </pic:pic>
              </a:graphicData>
            </a:graphic>
          </wp:anchor>
        </w:drawing>
      </w:r>
    </w:p>
    <w:p w14:paraId="2B5376F2">
      <w:pPr>
        <w:spacing w:line="318" w:lineRule="auto"/>
        <w:rPr>
          <w:rFonts w:ascii="Arial"/>
          <w:sz w:val="21"/>
        </w:rPr>
      </w:pPr>
    </w:p>
    <w:p w14:paraId="0DAF98AC">
      <w:pPr>
        <w:pStyle w:val="2"/>
        <w:spacing w:before="127" w:line="190" w:lineRule="auto"/>
        <w:ind w:left="128"/>
        <w:outlineLvl w:val="0"/>
        <w:rPr>
          <w:rFonts w:hint="default"/>
          <w:sz w:val="28"/>
          <w:szCs w:val="28"/>
          <w:lang w:val="en-US"/>
        </w:rPr>
      </w:pPr>
      <w:bookmarkStart w:id="10" w:name="bookmark8"/>
      <w:bookmarkEnd w:id="10"/>
      <w:bookmarkStart w:id="11" w:name="bookmark9"/>
      <w:bookmarkEnd w:id="11"/>
      <w:r>
        <w:rPr>
          <w:rFonts w:ascii="Times New Roman" w:hAnsi="PingFang SC" w:eastAsia="PingFang SC" w:cs="PingFang SC"/>
          <w:b/>
          <w:bCs/>
          <w:snapToGrid w:val="0"/>
          <w:color w:val="000000"/>
          <w:spacing w:val="-6"/>
          <w:kern w:val="0"/>
          <w:sz w:val="28"/>
          <w:szCs w:val="28"/>
          <w:lang w:val="en-US" w:eastAsia="en-US" w:bidi="ar-SA"/>
        </w:rPr>
        <w:t>IV. Operating Instructions</w:t>
      </w:r>
    </w:p>
    <w:p w14:paraId="7EB56D05">
      <w:pPr>
        <w:pStyle w:val="2"/>
        <w:spacing w:before="217" w:line="229" w:lineRule="auto"/>
        <w:ind w:left="113"/>
        <w:rPr>
          <w:rFonts w:hint="default"/>
          <w:lang w:val="en-US"/>
        </w:rPr>
      </w:pPr>
      <w:r>
        <w:rPr>
          <w:rFonts w:ascii="Times New Roman" w:hAnsi="PingFang SC" w:eastAsia="PingFang SC" w:cs="PingFang SC"/>
          <w:snapToGrid w:val="0"/>
          <w:color w:val="000000"/>
          <w:spacing w:val="2"/>
          <w:kern w:val="0"/>
          <w:sz w:val="24"/>
          <w:szCs w:val="24"/>
          <w:lang w:val="en-US" w:eastAsia="en-US" w:bidi="ar-SA"/>
        </w:rPr>
        <w:t>4.1 OT139 Portable Multi-Gas Detector Display Interface Description</w:t>
      </w:r>
    </w:p>
    <w:p w14:paraId="34240251">
      <w:pPr>
        <w:pStyle w:val="2"/>
        <w:spacing w:before="101" w:line="302" w:lineRule="auto"/>
        <w:ind w:left="114" w:right="2636" w:firstLine="480"/>
        <w:rPr>
          <w:rFonts w:hint="default"/>
          <w:lang w:val="en-US"/>
        </w:rPr>
      </w:pPr>
      <w:r>
        <w:rPr>
          <w:rFonts w:ascii="Times New Roman" w:hAnsi="PingFang SC" w:eastAsia="PingFang SC" w:cs="PingFang SC"/>
          <w:snapToGrid w:val="0"/>
          <w:color w:val="000000"/>
          <w:spacing w:val="-3"/>
          <w:kern w:val="0"/>
          <w:sz w:val="24"/>
          <w:szCs w:val="24"/>
          <w:lang w:val="en-US" w:eastAsia="en-US" w:bidi="ar-SA"/>
        </w:rPr>
        <w:t>When the device is powered off, press the power button for more than 3 seconds. After the device vibrates as an indication, power it on. The system will then automatically execute a self-check procedure and enter the main interface, as shown in the following figure:</w:t>
      </w:r>
    </w:p>
    <w:p w14:paraId="499D5D76">
      <w:pPr>
        <w:spacing w:line="253" w:lineRule="auto"/>
        <w:rPr>
          <w:rFonts w:ascii="Arial"/>
          <w:sz w:val="21"/>
        </w:rPr>
      </w:pPr>
    </w:p>
    <w:p w14:paraId="3A670288">
      <w:pPr>
        <w:spacing w:line="253" w:lineRule="auto"/>
        <w:rPr>
          <w:rFonts w:ascii="Arial"/>
          <w:sz w:val="21"/>
        </w:rPr>
      </w:pPr>
    </w:p>
    <w:p w14:paraId="2BE85E39">
      <w:pPr>
        <w:spacing w:line="253" w:lineRule="auto"/>
        <w:rPr>
          <w:rFonts w:ascii="Arial"/>
          <w:sz w:val="21"/>
        </w:rPr>
      </w:pPr>
    </w:p>
    <w:p w14:paraId="26D24575">
      <w:pPr>
        <w:spacing w:line="253" w:lineRule="auto"/>
        <w:rPr>
          <w:rFonts w:ascii="Arial"/>
          <w:sz w:val="21"/>
        </w:rPr>
      </w:pPr>
    </w:p>
    <w:p w14:paraId="06C80303">
      <w:pPr>
        <w:spacing w:line="253" w:lineRule="auto"/>
        <w:rPr>
          <w:rFonts w:ascii="Arial"/>
          <w:sz w:val="21"/>
        </w:rPr>
      </w:pPr>
    </w:p>
    <w:p w14:paraId="246D4F35">
      <w:pPr>
        <w:spacing w:line="254" w:lineRule="auto"/>
        <w:rPr>
          <w:rFonts w:ascii="Arial"/>
          <w:sz w:val="21"/>
        </w:rPr>
      </w:pPr>
    </w:p>
    <w:p w14:paraId="42685EA6">
      <w:pPr>
        <w:pStyle w:val="2"/>
        <w:spacing w:before="109" w:line="229" w:lineRule="auto"/>
        <w:ind w:left="113"/>
        <w:rPr>
          <w:rFonts w:hint="default"/>
          <w:lang w:val="en-US"/>
        </w:rPr>
      </w:pPr>
      <w:r>
        <w:rPr>
          <w:rFonts w:ascii="Times New Roman" w:hAnsi="PingFang SC" w:eastAsia="PingFang SC" w:cs="PingFang SC"/>
          <w:snapToGrid w:val="0"/>
          <w:color w:val="000000"/>
          <w:kern w:val="0"/>
          <w:sz w:val="24"/>
          <w:szCs w:val="24"/>
          <w:lang w:val="en-US" w:eastAsia="en-US" w:bidi="ar-SA"/>
        </w:rPr>
        <w:t>4.2 Shutdown Instructions for OT139 Portable Multi-Gas Detector</w:t>
      </w:r>
    </w:p>
    <w:p w14:paraId="4E92D1F2">
      <w:pPr>
        <w:pStyle w:val="2"/>
        <w:spacing w:before="101" w:line="222" w:lineRule="auto"/>
        <w:jc w:val="right"/>
        <w:rPr>
          <w:rFonts w:hint="default"/>
          <w:lang w:val="en-US"/>
        </w:rPr>
      </w:pPr>
      <w:r>
        <w:rPr>
          <w:rFonts w:ascii="Times New Roman" w:hAnsi="PingFang SC" w:eastAsia="PingFang SC" w:cs="PingFang SC"/>
          <w:snapToGrid w:val="0"/>
          <w:color w:val="000000"/>
          <w:kern w:val="0"/>
          <w:sz w:val="24"/>
          <w:szCs w:val="24"/>
          <w:lang w:val="en-US" w:eastAsia="en-US" w:bidi="ar-SA"/>
        </w:rPr>
        <w:t>When the device is powered on, tap the menu button on the screen to access the menu interface. Tap the power-off icon and enter the password "1111".</w:t>
      </w:r>
    </w:p>
    <w:p w14:paraId="1585081C">
      <w:pPr>
        <w:spacing w:line="222" w:lineRule="auto"/>
        <w:sectPr>
          <w:footerReference r:id="rId8" w:type="default"/>
          <w:pgSz w:w="11850" w:h="16783"/>
          <w:pgMar w:top="1224" w:right="1001" w:bottom="875" w:left="1021" w:header="0" w:footer="685" w:gutter="0"/>
          <w:cols w:space="720" w:num="1"/>
        </w:sectPr>
      </w:pPr>
    </w:p>
    <w:p w14:paraId="59D7EC09">
      <w:pPr>
        <w:pStyle w:val="2"/>
        <w:spacing w:before="61" w:line="222" w:lineRule="auto"/>
        <w:ind w:left="1"/>
        <w:rPr>
          <w:rFonts w:hint="default"/>
          <w:lang w:val="en-US"/>
        </w:rPr>
      </w:pPr>
      <w:bookmarkStart w:id="12" w:name="bookmark34"/>
      <w:bookmarkEnd w:id="12"/>
      <w:r>
        <w:rPr>
          <w:rFonts w:ascii="Times New Roman" w:hAnsi="PingFang SC" w:eastAsia="PingFang SC" w:cs="PingFang SC"/>
          <w:snapToGrid w:val="0"/>
          <w:color w:val="000000"/>
          <w:spacing w:val="3"/>
          <w:kern w:val="0"/>
          <w:sz w:val="24"/>
          <w:szCs w:val="24"/>
          <w:lang w:val="en-US" w:eastAsia="en-US" w:bidi="ar-SA"/>
        </w:rPr>
        <w:t>Click OK to shut down the device. As shown below:</w:t>
      </w:r>
    </w:p>
    <w:p w14:paraId="73D6206F">
      <w:pPr>
        <w:spacing w:before="79" w:line="3226" w:lineRule="exact"/>
        <w:ind w:firstLine="3821"/>
      </w:pPr>
      <w:r>
        <w:rPr>
          <w:position w:val="-64"/>
        </w:rPr>
        <w:drawing>
          <wp:inline distT="0" distB="0" distL="0" distR="0">
            <wp:extent cx="1228090" cy="2047875"/>
            <wp:effectExtent l="0" t="0" r="0" b="0"/>
            <wp:docPr id="82" name="IM 82"/>
            <wp:cNvGraphicFramePr/>
            <a:graphic xmlns:a="http://schemas.openxmlformats.org/drawingml/2006/main">
              <a:graphicData uri="http://schemas.openxmlformats.org/drawingml/2006/picture">
                <pic:pic xmlns:pic="http://schemas.openxmlformats.org/drawingml/2006/picture">
                  <pic:nvPicPr>
                    <pic:cNvPr id="82" name="IM 82"/>
                    <pic:cNvPicPr/>
                  </pic:nvPicPr>
                  <pic:blipFill>
                    <a:blip r:embed="rId26"/>
                    <a:stretch>
                      <a:fillRect/>
                    </a:stretch>
                  </pic:blipFill>
                  <pic:spPr>
                    <a:xfrm>
                      <a:off x="0" y="0"/>
                      <a:ext cx="1228343" cy="2048256"/>
                    </a:xfrm>
                    <a:prstGeom prst="rect">
                      <a:avLst/>
                    </a:prstGeom>
                  </pic:spPr>
                </pic:pic>
              </a:graphicData>
            </a:graphic>
          </wp:inline>
        </w:drawing>
      </w:r>
    </w:p>
    <w:p w14:paraId="5A0EEE5F">
      <w:pPr>
        <w:pStyle w:val="2"/>
        <w:spacing w:before="282" w:line="229" w:lineRule="auto"/>
        <w:rPr>
          <w:rFonts w:hint="default"/>
          <w:lang w:val="en-US"/>
        </w:rPr>
      </w:pPr>
      <w:r>
        <w:rPr>
          <w:rFonts w:ascii="Times New Roman" w:hAnsi="PingFang SC" w:eastAsia="PingFang SC" w:cs="PingFang SC"/>
          <w:snapToGrid w:val="0"/>
          <w:color w:val="000000"/>
          <w:kern w:val="0"/>
          <w:sz w:val="24"/>
          <w:szCs w:val="24"/>
          <w:lang w:val="en-US" w:eastAsia="en-US" w:bidi="ar-SA"/>
        </w:rPr>
        <w:t>4.3 OT139 Portable Multi-Gas Detector Quick Operation Manual</w:t>
      </w:r>
    </w:p>
    <w:p w14:paraId="46D7C625">
      <w:pPr>
        <w:pStyle w:val="2"/>
        <w:spacing w:before="144" w:line="268" w:lineRule="auto"/>
        <w:rPr>
          <w:rFonts w:hint="default"/>
          <w:lang w:val="en-US"/>
        </w:rPr>
      </w:pPr>
      <w:r>
        <w:rPr>
          <w:rFonts w:ascii="Times New Roman" w:hAnsi="PingFang SC" w:eastAsia="PingFang SC" w:cs="PingFang SC"/>
          <w:snapToGrid w:val="0"/>
          <w:color w:val="000000"/>
          <w:spacing w:val="-1"/>
          <w:kern w:val="0"/>
          <w:sz w:val="24"/>
          <w:szCs w:val="24"/>
          <w:lang w:val="en-US" w:eastAsia="en-US" w:bidi="ar-SA"/>
        </w:rPr>
        <w:t>On the main interface, click the "&lt;" button to enter the shortcut operation interface. Click the air pump button to activate the air pump and begin testing. As shown in the figure below:</w:t>
      </w:r>
    </w:p>
    <w:p w14:paraId="1FADB14E">
      <w:pPr>
        <w:spacing w:line="3235" w:lineRule="exact"/>
        <w:ind w:firstLine="3818"/>
      </w:pPr>
      <w:r>
        <w:rPr>
          <w:position w:val="-64"/>
        </w:rPr>
        <w:drawing>
          <wp:inline distT="0" distB="0" distL="0" distR="0">
            <wp:extent cx="1232535" cy="2054225"/>
            <wp:effectExtent l="0" t="0" r="0" b="0"/>
            <wp:docPr id="84" name="IM 84"/>
            <wp:cNvGraphicFramePr/>
            <a:graphic xmlns:a="http://schemas.openxmlformats.org/drawingml/2006/main">
              <a:graphicData uri="http://schemas.openxmlformats.org/drawingml/2006/picture">
                <pic:pic xmlns:pic="http://schemas.openxmlformats.org/drawingml/2006/picture">
                  <pic:nvPicPr>
                    <pic:cNvPr id="84" name="IM 84"/>
                    <pic:cNvPicPr/>
                  </pic:nvPicPr>
                  <pic:blipFill>
                    <a:blip r:embed="rId27"/>
                    <a:stretch>
                      <a:fillRect/>
                    </a:stretch>
                  </pic:blipFill>
                  <pic:spPr>
                    <a:xfrm>
                      <a:off x="0" y="0"/>
                      <a:ext cx="1232916" cy="2054351"/>
                    </a:xfrm>
                    <a:prstGeom prst="rect">
                      <a:avLst/>
                    </a:prstGeom>
                  </pic:spPr>
                </pic:pic>
              </a:graphicData>
            </a:graphic>
          </wp:inline>
        </w:drawing>
      </w:r>
    </w:p>
    <w:p w14:paraId="18459E14">
      <w:pPr>
        <w:pStyle w:val="2"/>
        <w:spacing w:before="280" w:line="228" w:lineRule="auto"/>
        <w:outlineLvl w:val="1"/>
        <w:rPr>
          <w:rFonts w:hint="default"/>
          <w:lang w:val="en-US"/>
        </w:rPr>
      </w:pPr>
      <w:r>
        <w:rPr>
          <w:rFonts w:ascii="Times New Roman" w:hAnsi="PingFang SC" w:eastAsia="PingFang SC" w:cs="PingFang SC"/>
          <w:snapToGrid w:val="0"/>
          <w:color w:val="000000"/>
          <w:kern w:val="0"/>
          <w:sz w:val="24"/>
          <w:szCs w:val="24"/>
          <w:lang w:val="en-US" w:eastAsia="en-US" w:bidi="ar-SA"/>
        </w:rPr>
        <w:t>4.4 OT139 Portable Multi-Gas Detector Parameter Functions</w:t>
      </w:r>
    </w:p>
    <w:p w14:paraId="6A09B411">
      <w:pPr>
        <w:pStyle w:val="2"/>
        <w:spacing w:before="147" w:line="190" w:lineRule="auto"/>
        <w:ind w:left="4"/>
        <w:rPr>
          <w:rFonts w:hint="default"/>
          <w:lang w:val="en-US"/>
        </w:rPr>
      </w:pPr>
      <w:r>
        <w:rPr>
          <w:rFonts w:ascii="Times New Roman" w:hAnsi="PingFang SC" w:eastAsia="PingFang SC" w:cs="PingFang SC"/>
          <w:b/>
          <w:bCs/>
          <w:snapToGrid w:val="0"/>
          <w:color w:val="000000"/>
          <w:spacing w:val="-4"/>
          <w:kern w:val="0"/>
          <w:sz w:val="24"/>
          <w:szCs w:val="24"/>
          <w:lang w:val="en-US" w:eastAsia="en-US" w:bidi="ar-SA"/>
        </w:rPr>
        <w:t>See the table below for user menu function descriptions:</w:t>
      </w:r>
    </w:p>
    <w:p w14:paraId="02E83F33">
      <w:pPr>
        <w:pStyle w:val="2"/>
        <w:spacing w:before="190" w:line="189" w:lineRule="auto"/>
        <w:rPr>
          <w:rFonts w:hint="default"/>
          <w:lang w:val="en-US"/>
        </w:rPr>
      </w:pPr>
      <w:r>
        <w:rPr>
          <w:rFonts w:ascii="Times New Roman"/>
        </w:rPr>
        <w:drawing>
          <wp:anchor distT="0" distB="0" distL="0" distR="0" simplePos="0" relativeHeight="251663360" behindDoc="0" locked="0" layoutInCell="1" allowOverlap="1">
            <wp:simplePos x="0" y="0"/>
            <wp:positionH relativeFrom="column">
              <wp:posOffset>3832860</wp:posOffset>
            </wp:positionH>
            <wp:positionV relativeFrom="paragraph">
              <wp:posOffset>177800</wp:posOffset>
            </wp:positionV>
            <wp:extent cx="1372870" cy="2289175"/>
            <wp:effectExtent l="0" t="0" r="24130" b="22225"/>
            <wp:wrapNone/>
            <wp:docPr id="73" name="IM 86"/>
            <wp:cNvGraphicFramePr/>
            <a:graphic xmlns:a="http://schemas.openxmlformats.org/drawingml/2006/main">
              <a:graphicData uri="http://schemas.openxmlformats.org/drawingml/2006/picture">
                <pic:pic xmlns:pic="http://schemas.openxmlformats.org/drawingml/2006/picture">
                  <pic:nvPicPr>
                    <pic:cNvPr id="73" name="IM 86"/>
                    <pic:cNvPicPr/>
                  </pic:nvPicPr>
                  <pic:blipFill>
                    <a:blip r:embed="rId28"/>
                    <a:stretch>
                      <a:fillRect/>
                    </a:stretch>
                  </pic:blipFill>
                  <pic:spPr>
                    <a:xfrm>
                      <a:off x="0" y="0"/>
                      <a:ext cx="1373124" cy="2289048"/>
                    </a:xfrm>
                    <a:prstGeom prst="rect">
                      <a:avLst/>
                    </a:prstGeom>
                  </pic:spPr>
                </pic:pic>
              </a:graphicData>
            </a:graphic>
          </wp:anchor>
        </w:drawing>
      </w:r>
      <w:r>
        <w:rPr>
          <w:rFonts w:ascii="Times New Roman" w:hAnsi="PingFang SC" w:eastAsia="PingFang SC" w:cs="PingFang SC"/>
          <w:snapToGrid w:val="0"/>
          <w:color w:val="000000"/>
          <w:spacing w:val="-2"/>
          <w:kern w:val="0"/>
          <w:sz w:val="24"/>
          <w:szCs w:val="24"/>
          <w:lang w:val="en-US" w:eastAsia="en-US" w:bidi="ar-SA"/>
        </w:rPr>
        <w:t>Channel settings: You can configure parameters such as alarm thresholds and ranges for each channel.</w:t>
      </w:r>
    </w:p>
    <w:p w14:paraId="430D807E">
      <w:pPr>
        <w:pStyle w:val="2"/>
        <w:spacing w:before="191" w:line="189" w:lineRule="auto"/>
        <w:rPr>
          <w:rFonts w:hint="default"/>
          <w:lang w:val="en-US"/>
        </w:rPr>
      </w:pPr>
      <w:r>
        <w:rPr>
          <w:rFonts w:ascii="Times New Roman" w:hAnsi="PingFang SC" w:eastAsia="PingFang SC" w:cs="PingFang SC"/>
          <w:snapToGrid w:val="0"/>
          <w:color w:val="000000"/>
          <w:spacing w:val="-1"/>
          <w:kern w:val="0"/>
          <w:sz w:val="24"/>
          <w:szCs w:val="24"/>
          <w:lang w:val="en-US" w:eastAsia="en-US" w:bidi="ar-SA"/>
        </w:rPr>
        <w:t>System settings: You can configure system operation parameters</w:t>
      </w:r>
    </w:p>
    <w:p w14:paraId="32FD15B3">
      <w:pPr>
        <w:pStyle w:val="2"/>
        <w:spacing w:before="191" w:line="189" w:lineRule="auto"/>
        <w:ind w:left="11"/>
        <w:rPr>
          <w:rFonts w:hint="default"/>
          <w:lang w:val="en-US"/>
        </w:rPr>
      </w:pPr>
      <w:r>
        <w:rPr>
          <w:rFonts w:ascii="Times New Roman" w:hAnsi="PingFang SC" w:eastAsia="PingFang SC" w:cs="PingFang SC"/>
          <w:snapToGrid w:val="0"/>
          <w:color w:val="000000"/>
          <w:spacing w:val="-1"/>
          <w:kern w:val="0"/>
          <w:sz w:val="24"/>
          <w:szCs w:val="24"/>
          <w:lang w:val="en-US" w:eastAsia="en-US" w:bidi="ar-SA"/>
        </w:rPr>
        <w:t>Time settings: You can set the instrument time</w:t>
      </w:r>
    </w:p>
    <w:p w14:paraId="51A13DBB">
      <w:pPr>
        <w:pStyle w:val="2"/>
        <w:spacing w:before="192" w:line="188" w:lineRule="auto"/>
        <w:ind w:left="1"/>
        <w:rPr>
          <w:rFonts w:hint="default"/>
          <w:lang w:val="en-US"/>
        </w:rPr>
      </w:pPr>
      <w:r>
        <w:rPr>
          <w:rFonts w:ascii="Times New Roman" w:hAnsi="PingFang SC" w:eastAsia="PingFang SC" w:cs="PingFang SC"/>
          <w:snapToGrid w:val="0"/>
          <w:color w:val="000000"/>
          <w:spacing w:val="-1"/>
          <w:kern w:val="0"/>
          <w:sz w:val="24"/>
          <w:szCs w:val="24"/>
          <w:lang w:val="en-US" w:eastAsia="en-US" w:bidi="ar-SA"/>
        </w:rPr>
        <w:t>Alarm records: You can view the alarm records on the instrument.</w:t>
      </w:r>
    </w:p>
    <w:p w14:paraId="29E0C158">
      <w:pPr>
        <w:pStyle w:val="2"/>
        <w:spacing w:before="192" w:line="189" w:lineRule="auto"/>
        <w:rPr>
          <w:rFonts w:hint="default"/>
          <w:lang w:val="en-US"/>
        </w:rPr>
      </w:pPr>
      <w:r>
        <w:rPr>
          <w:rFonts w:ascii="Times New Roman" w:hAnsi="PingFang SC" w:eastAsia="PingFang SC" w:cs="PingFang SC"/>
          <w:snapToGrid w:val="0"/>
          <w:color w:val="000000"/>
          <w:spacing w:val="-1"/>
          <w:kern w:val="0"/>
          <w:sz w:val="24"/>
          <w:szCs w:val="24"/>
          <w:lang w:val="en-US" w:eastAsia="en-US" w:bidi="ar-SA"/>
        </w:rPr>
        <w:t>Zero point: You can set the zero point value for each channel</w:t>
      </w:r>
    </w:p>
    <w:p w14:paraId="1250AB31">
      <w:pPr>
        <w:pStyle w:val="2"/>
        <w:spacing w:before="192" w:line="189" w:lineRule="auto"/>
        <w:rPr>
          <w:rFonts w:hint="default"/>
          <w:lang w:val="en-US"/>
        </w:rPr>
      </w:pPr>
      <w:r>
        <w:rPr>
          <w:rFonts w:ascii="Times New Roman" w:hAnsi="PingFang SC" w:eastAsia="PingFang SC" w:cs="PingFang SC"/>
          <w:snapToGrid w:val="0"/>
          <w:color w:val="000000"/>
          <w:spacing w:val="-1"/>
          <w:kern w:val="0"/>
          <w:sz w:val="24"/>
          <w:szCs w:val="24"/>
          <w:lang w:val="en-US" w:eastAsia="en-US" w:bidi="ar-SA"/>
        </w:rPr>
        <w:t>Calibration: The instrument can be calibrated.</w:t>
      </w:r>
    </w:p>
    <w:p w14:paraId="285D1AC7">
      <w:pPr>
        <w:pStyle w:val="2"/>
        <w:spacing w:before="191" w:line="189" w:lineRule="auto"/>
        <w:ind w:left="1"/>
        <w:rPr>
          <w:rFonts w:hint="default"/>
          <w:lang w:val="en-US"/>
        </w:rPr>
      </w:pPr>
      <w:r>
        <w:rPr>
          <w:rFonts w:ascii="Times New Roman" w:hAnsi="PingFang SC" w:eastAsia="PingFang SC" w:cs="PingFang SC"/>
          <w:snapToGrid w:val="0"/>
          <w:color w:val="000000"/>
          <w:spacing w:val="-1"/>
          <w:kern w:val="0"/>
          <w:sz w:val="24"/>
          <w:szCs w:val="24"/>
          <w:lang w:val="en-US" w:eastAsia="en-US" w:bidi="ar-SA"/>
        </w:rPr>
        <w:t>Restore factory settings: You can reset the instrument to factory defaults.</w:t>
      </w:r>
    </w:p>
    <w:p w14:paraId="00F84E06">
      <w:pPr>
        <w:pStyle w:val="2"/>
        <w:spacing w:before="191" w:line="189" w:lineRule="auto"/>
        <w:ind w:left="3"/>
        <w:rPr>
          <w:rFonts w:hint="default"/>
          <w:lang w:val="en-US"/>
        </w:rPr>
      </w:pPr>
      <w:r>
        <w:rPr>
          <w:rFonts w:ascii="Times New Roman" w:hAnsi="PingFang SC" w:eastAsia="PingFang SC" w:cs="PingFang SC"/>
          <w:snapToGrid w:val="0"/>
          <w:color w:val="000000"/>
          <w:spacing w:val="-1"/>
          <w:kern w:val="0"/>
          <w:sz w:val="24"/>
          <w:szCs w:val="24"/>
          <w:lang w:val="en-US" w:eastAsia="en-US" w:bidi="ar-SA"/>
        </w:rPr>
        <w:t>Power off: The instrument can be powered off</w:t>
      </w:r>
    </w:p>
    <w:p w14:paraId="0CD9E523">
      <w:pPr>
        <w:spacing w:line="189" w:lineRule="auto"/>
        <w:sectPr>
          <w:footerReference r:id="rId9" w:type="default"/>
          <w:pgSz w:w="11850" w:h="16783"/>
          <w:pgMar w:top="1123" w:right="1184" w:bottom="875" w:left="1134" w:header="0" w:footer="685" w:gutter="0"/>
          <w:cols w:space="720" w:num="1"/>
        </w:sectPr>
      </w:pPr>
    </w:p>
    <w:p w14:paraId="7886DE28">
      <w:pPr>
        <w:pStyle w:val="2"/>
        <w:spacing w:before="46" w:line="189" w:lineRule="auto"/>
        <w:ind w:left="1"/>
        <w:rPr>
          <w:rFonts w:hint="default"/>
          <w:lang w:val="en-US"/>
        </w:rPr>
      </w:pPr>
      <w:r>
        <w:rPr>
          <w:rFonts w:ascii="Times New Roman" w:hAnsi="PingFang SC" w:eastAsia="PingFang SC" w:cs="PingFang SC"/>
          <w:snapToGrid w:val="0"/>
          <w:color w:val="000000"/>
          <w:spacing w:val="-2"/>
          <w:kern w:val="0"/>
          <w:sz w:val="24"/>
          <w:szCs w:val="24"/>
          <w:lang w:val="en-US" w:eastAsia="en-US" w:bidi="ar-SA"/>
        </w:rPr>
        <w:t>Home screen: You can return to the home screen</w:t>
      </w:r>
    </w:p>
    <w:p w14:paraId="34888D1D">
      <w:pPr>
        <w:pStyle w:val="2"/>
        <w:spacing w:before="190" w:line="189" w:lineRule="auto"/>
        <w:ind w:left="1"/>
        <w:rPr>
          <w:rFonts w:hint="default"/>
          <w:lang w:val="en-US"/>
        </w:rPr>
      </w:pPr>
      <w:r>
        <w:rPr>
          <w:rFonts w:ascii="Times New Roman" w:hAnsi="PingFang SC" w:eastAsia="PingFang SC" w:cs="PingFang SC"/>
          <w:snapToGrid w:val="0"/>
          <w:color w:val="000000"/>
          <w:spacing w:val="-1"/>
          <w:kern w:val="0"/>
          <w:sz w:val="24"/>
          <w:szCs w:val="24"/>
          <w:lang w:val="en-US" w:eastAsia="en-US" w:bidi="ar-SA"/>
        </w:rPr>
        <w:t>Upload settings: You can upload cloud platform settings</w:t>
      </w:r>
    </w:p>
    <w:p w14:paraId="177B770D">
      <w:pPr>
        <w:spacing w:line="437" w:lineRule="auto"/>
        <w:rPr>
          <w:rFonts w:ascii="Arial"/>
          <w:sz w:val="21"/>
        </w:rPr>
      </w:pPr>
    </w:p>
    <w:p w14:paraId="4630FE6A">
      <w:pPr>
        <w:pStyle w:val="2"/>
        <w:spacing w:before="109" w:line="286" w:lineRule="auto"/>
        <w:ind w:firstLine="479"/>
        <w:jc w:val="both"/>
        <w:rPr>
          <w:rFonts w:hint="default"/>
          <w:lang w:val="en-US"/>
        </w:rPr>
      </w:pPr>
      <w:bookmarkStart w:id="13" w:name="bookmark35"/>
      <w:bookmarkEnd w:id="13"/>
      <w:r>
        <w:rPr>
          <w:rFonts w:ascii="Times New Roman" w:hAnsi="PingFang SC" w:eastAsia="PingFang SC" w:cs="PingFang SC"/>
          <w:b/>
          <w:bCs/>
          <w:snapToGrid w:val="0"/>
          <w:color w:val="000000"/>
          <w:spacing w:val="-3"/>
          <w:kern w:val="0"/>
          <w:sz w:val="24"/>
          <w:szCs w:val="24"/>
          <w:lang w:val="en-US" w:eastAsia="en-US" w:bidi="ar-SA"/>
        </w:rPr>
        <w:t>Warning: Do not charge portable combustible gas detectors at the detection site to avoid fires or explosions caused by sparks from unplugging the charger. Avoid charging portable gas detectors while powered on to prevent reduced charging speed and battery lifespan.</w:t>
      </w:r>
    </w:p>
    <w:p w14:paraId="5BEDC9A6">
      <w:pPr>
        <w:pStyle w:val="2"/>
        <w:spacing w:line="233" w:lineRule="auto"/>
        <w:outlineLvl w:val="1"/>
        <w:rPr>
          <w:rFonts w:hint="default"/>
          <w:sz w:val="28"/>
          <w:szCs w:val="28"/>
          <w:lang w:val="en-US"/>
        </w:rPr>
      </w:pPr>
      <w:bookmarkStart w:id="14" w:name="bookmark10"/>
      <w:bookmarkEnd w:id="14"/>
      <w:bookmarkStart w:id="15" w:name="bookmark11"/>
      <w:bookmarkEnd w:id="15"/>
      <w:r>
        <w:rPr>
          <w:rFonts w:ascii="Times New Roman" w:hAnsi="PingFang SC" w:eastAsia="PingFang SC" w:cs="PingFang SC"/>
          <w:b/>
          <w:bCs/>
          <w:snapToGrid w:val="0"/>
          <w:color w:val="000000"/>
          <w:spacing w:val="-1"/>
          <w:kern w:val="0"/>
          <w:sz w:val="28"/>
          <w:szCs w:val="28"/>
          <w:lang w:val="en-US" w:eastAsia="en-US" w:bidi="ar-SA"/>
        </w:rPr>
        <w:t>4.5 Operating Instructions</w:t>
      </w:r>
    </w:p>
    <w:p w14:paraId="2F345D17">
      <w:pPr>
        <w:pStyle w:val="2"/>
        <w:spacing w:before="232" w:line="229" w:lineRule="auto"/>
        <w:ind w:left="20"/>
        <w:outlineLvl w:val="0"/>
        <w:rPr>
          <w:rFonts w:hint="default"/>
          <w:lang w:val="en-US"/>
        </w:rPr>
      </w:pPr>
      <w:bookmarkStart w:id="16" w:name="bookmark36"/>
      <w:bookmarkEnd w:id="16"/>
      <w:r>
        <w:rPr>
          <w:rFonts w:ascii="Times New Roman" w:hAnsi="PingFang SC" w:eastAsia="PingFang SC" w:cs="PingFang SC"/>
          <w:snapToGrid w:val="0"/>
          <w:color w:val="000000"/>
          <w:kern w:val="0"/>
          <w:sz w:val="24"/>
          <w:szCs w:val="24"/>
          <w:lang w:val="en-US" w:eastAsia="en-US" w:bidi="ar-SA"/>
        </w:rPr>
        <w:t>1. Channel settings</w:t>
      </w:r>
    </w:p>
    <w:p w14:paraId="49663A41">
      <w:pPr>
        <w:pStyle w:val="2"/>
        <w:spacing w:before="206" w:line="222" w:lineRule="auto"/>
        <w:ind w:left="426"/>
        <w:rPr>
          <w:rFonts w:hint="default"/>
          <w:lang w:val="en-US"/>
        </w:rPr>
      </w:pPr>
      <w:r>
        <w:rPr>
          <w:rFonts w:ascii="Times New Roman" w:hAnsi="PingFang SC" w:eastAsia="PingFang SC" w:cs="PingFang SC"/>
          <w:snapToGrid w:val="0"/>
          <w:color w:val="000000"/>
          <w:spacing w:val="-1"/>
          <w:kern w:val="0"/>
          <w:sz w:val="24"/>
          <w:szCs w:val="24"/>
          <w:lang w:val="en-US" w:eastAsia="en-US" w:bidi="ar-SA"/>
        </w:rPr>
        <w:t>a) Go to the menu, click the "Channel Settings" icon to access the channel settings menu. As shown in the figure</w:t>
      </w:r>
    </w:p>
    <w:p w14:paraId="12BF3581">
      <w:pPr>
        <w:pStyle w:val="2"/>
        <w:spacing w:before="220" w:line="222" w:lineRule="auto"/>
        <w:ind w:left="435"/>
        <w:rPr>
          <w:rFonts w:hint="default"/>
          <w:lang w:val="en-US"/>
        </w:rPr>
      </w:pPr>
      <w:r>
        <w:rPr>
          <w:rFonts w:ascii="Times New Roman" w:hAnsi="PingFang SC" w:eastAsia="PingFang SC" w:cs="PingFang SC"/>
          <w:snapToGrid w:val="0"/>
          <w:color w:val="000000"/>
          <w:spacing w:val="2"/>
          <w:kern w:val="0"/>
          <w:sz w:val="24"/>
          <w:szCs w:val="24"/>
          <w:lang w:val="en-US" w:eastAsia="en-US" w:bidi="ar-SA"/>
        </w:rPr>
        <w:t>b) Click the "Channel Selection" dropdown menu, then select the channel you want to configure, as shown in Figure 1-1</w:t>
      </w:r>
    </w:p>
    <w:p w14:paraId="7A612B9F">
      <w:pPr>
        <w:pStyle w:val="2"/>
        <w:spacing w:before="240" w:line="208" w:lineRule="auto"/>
        <w:jc w:val="right"/>
        <w:rPr>
          <w:rFonts w:hint="default"/>
          <w:lang w:val="en-US"/>
        </w:rPr>
      </w:pPr>
      <w:r>
        <w:rPr>
          <w:rFonts w:ascii="Times New Roman" w:hAnsi="PingFang SC" w:eastAsia="PingFang SC" w:cs="PingFang SC"/>
          <w:snapToGrid w:val="0"/>
          <w:color w:val="000000"/>
          <w:spacing w:val="2"/>
          <w:kern w:val="0"/>
          <w:sz w:val="24"/>
          <w:szCs w:val="24"/>
          <w:lang w:val="en-US" w:eastAsia="en-US" w:bidi="ar-SA"/>
        </w:rPr>
        <w:t>c) Click the parameter to modify. After making changes, click the Save button to save the current settings; alternatively, click</w:t>
      </w:r>
    </w:p>
    <w:p w14:paraId="4AE3D2C9">
      <w:pPr>
        <w:spacing w:line="164" w:lineRule="exact"/>
      </w:pPr>
    </w:p>
    <w:p w14:paraId="27BABD31">
      <w:pPr>
        <w:spacing w:line="164" w:lineRule="exact"/>
        <w:sectPr>
          <w:footerReference r:id="rId10" w:type="default"/>
          <w:pgSz w:w="11850" w:h="16783"/>
          <w:pgMar w:top="1183" w:right="1134" w:bottom="875" w:left="1137" w:header="0" w:footer="685" w:gutter="0"/>
          <w:cols w:equalWidth="0" w:num="1">
            <w:col w:w="9579"/>
          </w:cols>
        </w:sectPr>
      </w:pPr>
    </w:p>
    <w:p w14:paraId="5A5153F2">
      <w:pPr>
        <w:pStyle w:val="2"/>
        <w:spacing w:before="61" w:line="222" w:lineRule="auto"/>
        <w:ind w:left="505"/>
        <w:rPr>
          <w:rFonts w:hint="default"/>
          <w:lang w:val="en-US"/>
        </w:rPr>
      </w:pPr>
      <w:r>
        <w:rPr>
          <w:rFonts w:ascii="Times New Roman" w:hAnsi="PingFang SC" w:eastAsia="PingFang SC" w:cs="PingFang SC"/>
          <w:snapToGrid w:val="0"/>
          <w:color w:val="000000"/>
          <w:spacing w:val="3"/>
          <w:kern w:val="0"/>
          <w:sz w:val="24"/>
          <w:szCs w:val="24"/>
          <w:lang w:val="en-US" w:eastAsia="en-US" w:bidi="ar-SA"/>
        </w:rPr>
        <w:t>Click the Back button to cancel the settings. See Figure 1-2</w:t>
      </w:r>
    </w:p>
    <w:p w14:paraId="4BC94838">
      <w:pPr>
        <w:spacing w:before="128" w:line="2721" w:lineRule="exact"/>
        <w:ind w:firstLine="2616"/>
      </w:pPr>
      <w:r>
        <w:rPr>
          <w:position w:val="-54"/>
        </w:rPr>
        <w:drawing>
          <wp:inline distT="0" distB="0" distL="0" distR="0">
            <wp:extent cx="1035685" cy="1727835"/>
            <wp:effectExtent l="0" t="0" r="0" b="0"/>
            <wp:docPr id="88" name="IM 88"/>
            <wp:cNvGraphicFramePr/>
            <a:graphic xmlns:a="http://schemas.openxmlformats.org/drawingml/2006/main">
              <a:graphicData uri="http://schemas.openxmlformats.org/drawingml/2006/picture">
                <pic:pic xmlns:pic="http://schemas.openxmlformats.org/drawingml/2006/picture">
                  <pic:nvPicPr>
                    <pic:cNvPr id="88" name="IM 88"/>
                    <pic:cNvPicPr/>
                  </pic:nvPicPr>
                  <pic:blipFill>
                    <a:blip r:embed="rId29"/>
                    <a:stretch>
                      <a:fillRect/>
                    </a:stretch>
                  </pic:blipFill>
                  <pic:spPr>
                    <a:xfrm>
                      <a:off x="0" y="0"/>
                      <a:ext cx="1036319" cy="1728216"/>
                    </a:xfrm>
                    <a:prstGeom prst="rect">
                      <a:avLst/>
                    </a:prstGeom>
                  </pic:spPr>
                </pic:pic>
              </a:graphicData>
            </a:graphic>
          </wp:inline>
        </w:drawing>
      </w:r>
    </w:p>
    <w:p w14:paraId="392C9B1B">
      <w:pPr>
        <w:pStyle w:val="2"/>
        <w:spacing w:before="193" w:line="205" w:lineRule="auto"/>
        <w:ind w:left="3070"/>
        <w:rPr>
          <w:rFonts w:hint="default"/>
          <w:sz w:val="22"/>
          <w:szCs w:val="22"/>
          <w:lang w:val="en-US"/>
        </w:rPr>
      </w:pPr>
      <w:r>
        <w:rPr>
          <w:rFonts w:ascii="Times New Roman" w:hAnsi="PingFang SC" w:eastAsia="PingFang SC" w:cs="PingFang SC"/>
          <w:snapToGrid w:val="0"/>
          <w:color w:val="000000"/>
          <w:spacing w:val="2"/>
          <w:kern w:val="0"/>
          <w:sz w:val="22"/>
          <w:szCs w:val="22"/>
          <w:lang w:val="en-US" w:eastAsia="en-US" w:bidi="ar-SA"/>
        </w:rPr>
        <w:t>graph 1-1</w:t>
      </w:r>
    </w:p>
    <w:p w14:paraId="0226613A">
      <w:pPr>
        <w:spacing w:line="14" w:lineRule="auto"/>
        <w:rPr>
          <w:rFonts w:ascii="Arial"/>
          <w:sz w:val="2"/>
        </w:rPr>
      </w:pPr>
      <w:r>
        <w:rPr>
          <w:rFonts w:ascii="Arial" w:hAnsi="Arial" w:eastAsia="Arial" w:cs="Arial"/>
          <w:sz w:val="2"/>
          <w:szCs w:val="2"/>
        </w:rPr>
        <w:br w:type="column"/>
      </w:r>
    </w:p>
    <w:p w14:paraId="089B7003">
      <w:pPr>
        <w:spacing w:line="271" w:lineRule="auto"/>
        <w:rPr>
          <w:rFonts w:ascii="Arial"/>
          <w:sz w:val="21"/>
        </w:rPr>
      </w:pPr>
    </w:p>
    <w:p w14:paraId="3E947FCB">
      <w:pPr>
        <w:spacing w:line="271" w:lineRule="auto"/>
        <w:rPr>
          <w:rFonts w:ascii="Arial"/>
          <w:sz w:val="21"/>
        </w:rPr>
      </w:pPr>
    </w:p>
    <w:p w14:paraId="36F37FB3">
      <w:pPr>
        <w:spacing w:before="1" w:line="2767" w:lineRule="exact"/>
      </w:pPr>
      <w:r>
        <w:rPr>
          <w:position w:val="-55"/>
        </w:rPr>
        <w:drawing>
          <wp:inline distT="0" distB="0" distL="0" distR="0">
            <wp:extent cx="1092200" cy="1757045"/>
            <wp:effectExtent l="0" t="0" r="0" b="0"/>
            <wp:docPr id="90" name="IM 90"/>
            <wp:cNvGraphicFramePr/>
            <a:graphic xmlns:a="http://schemas.openxmlformats.org/drawingml/2006/main">
              <a:graphicData uri="http://schemas.openxmlformats.org/drawingml/2006/picture">
                <pic:pic xmlns:pic="http://schemas.openxmlformats.org/drawingml/2006/picture">
                  <pic:nvPicPr>
                    <pic:cNvPr id="90" name="IM 90"/>
                    <pic:cNvPicPr/>
                  </pic:nvPicPr>
                  <pic:blipFill>
                    <a:blip r:embed="rId30"/>
                    <a:stretch>
                      <a:fillRect/>
                    </a:stretch>
                  </pic:blipFill>
                  <pic:spPr>
                    <a:xfrm>
                      <a:off x="0" y="0"/>
                      <a:ext cx="1092708" cy="1757171"/>
                    </a:xfrm>
                    <a:prstGeom prst="rect">
                      <a:avLst/>
                    </a:prstGeom>
                  </pic:spPr>
                </pic:pic>
              </a:graphicData>
            </a:graphic>
          </wp:inline>
        </w:drawing>
      </w:r>
    </w:p>
    <w:p w14:paraId="5CA9C6B9">
      <w:pPr>
        <w:pStyle w:val="2"/>
        <w:spacing w:before="192" w:line="205" w:lineRule="auto"/>
        <w:ind w:left="439"/>
        <w:rPr>
          <w:rFonts w:hint="default"/>
          <w:sz w:val="22"/>
          <w:szCs w:val="22"/>
          <w:lang w:val="en-US"/>
        </w:rPr>
      </w:pPr>
      <w:r>
        <w:rPr>
          <w:rFonts w:ascii="Times New Roman" w:hAnsi="PingFang SC" w:eastAsia="PingFang SC" w:cs="PingFang SC"/>
          <w:snapToGrid w:val="0"/>
          <w:color w:val="000000"/>
          <w:spacing w:val="-9"/>
          <w:kern w:val="0"/>
          <w:sz w:val="22"/>
          <w:szCs w:val="22"/>
          <w:lang w:val="en-US" w:eastAsia="en-US" w:bidi="ar-SA"/>
        </w:rPr>
        <w:t>graph 1-2</w:t>
      </w:r>
    </w:p>
    <w:p w14:paraId="0FC99354">
      <w:pPr>
        <w:spacing w:line="205" w:lineRule="auto"/>
        <w:rPr>
          <w:sz w:val="22"/>
          <w:szCs w:val="22"/>
        </w:rPr>
        <w:sectPr>
          <w:type w:val="continuous"/>
          <w:pgSz w:w="11850" w:h="16783"/>
          <w:pgMar w:top="1183" w:right="1134" w:bottom="875" w:left="1137" w:header="0" w:footer="685" w:gutter="0"/>
          <w:cols w:equalWidth="0" w:num="2">
            <w:col w:w="4701" w:space="100"/>
            <w:col w:w="4779"/>
          </w:cols>
        </w:sectPr>
      </w:pPr>
    </w:p>
    <w:p w14:paraId="168C249C">
      <w:pPr>
        <w:pStyle w:val="2"/>
        <w:spacing w:before="269" w:line="229" w:lineRule="auto"/>
        <w:ind w:left="9"/>
        <w:outlineLvl w:val="0"/>
        <w:rPr>
          <w:rFonts w:hint="default"/>
          <w:lang w:val="en-US"/>
        </w:rPr>
      </w:pPr>
      <w:bookmarkStart w:id="17" w:name="bookmark12"/>
      <w:bookmarkEnd w:id="17"/>
      <w:bookmarkStart w:id="18" w:name="bookmark13"/>
      <w:bookmarkEnd w:id="18"/>
      <w:r>
        <w:rPr>
          <w:rFonts w:ascii="Times New Roman" w:hAnsi="PingFang SC" w:eastAsia="PingFang SC" w:cs="PingFang SC"/>
          <w:snapToGrid w:val="0"/>
          <w:color w:val="000000"/>
          <w:spacing w:val="-9"/>
          <w:kern w:val="0"/>
          <w:sz w:val="24"/>
          <w:szCs w:val="24"/>
          <w:lang w:val="en-US" w:eastAsia="en-US" w:bidi="ar-SA"/>
        </w:rPr>
        <w:t>2. Time settings</w:t>
      </w:r>
    </w:p>
    <w:p w14:paraId="1394F6DA">
      <w:pPr>
        <w:pStyle w:val="2"/>
        <w:spacing w:before="206" w:line="222" w:lineRule="auto"/>
        <w:ind w:left="425"/>
        <w:rPr>
          <w:rFonts w:hint="default"/>
          <w:lang w:val="en-US"/>
        </w:rPr>
      </w:pPr>
      <w:r>
        <w:rPr>
          <w:rFonts w:ascii="Times New Roman" w:hAnsi="PingFang SC" w:eastAsia="PingFang SC" w:cs="PingFang SC"/>
          <w:snapToGrid w:val="0"/>
          <w:color w:val="000000"/>
          <w:spacing w:val="-1"/>
          <w:kern w:val="0"/>
          <w:sz w:val="24"/>
          <w:szCs w:val="24"/>
          <w:lang w:val="en-US" w:eastAsia="en-US" w:bidi="ar-SA"/>
        </w:rPr>
        <w:t>a) Go to the menu, click the "Time Settings" icon to access the time settings menu, as shown in Figure 2-1</w:t>
      </w:r>
    </w:p>
    <w:p w14:paraId="50579978">
      <w:pPr>
        <w:pStyle w:val="2"/>
        <w:spacing w:before="220" w:line="222" w:lineRule="auto"/>
        <w:ind w:left="435"/>
        <w:rPr>
          <w:rFonts w:hint="default"/>
          <w:lang w:val="en-US"/>
        </w:rPr>
      </w:pPr>
      <w:r>
        <w:rPr>
          <w:rFonts w:ascii="Times New Roman" w:hAnsi="PingFang SC" w:eastAsia="PingFang SC" w:cs="PingFang SC"/>
          <w:snapToGrid w:val="0"/>
          <w:color w:val="000000"/>
          <w:spacing w:val="-4"/>
          <w:kern w:val="0"/>
          <w:sz w:val="24"/>
          <w:szCs w:val="24"/>
          <w:lang w:val="en-US" w:eastAsia="en-US" w:bidi="ar-SA"/>
        </w:rPr>
        <w:t>b) Click the dropdown menu for parameter modification, then select the value to be adjusted as shown in Figure 2-2</w:t>
      </w:r>
    </w:p>
    <w:p w14:paraId="695BCD80">
      <w:pPr>
        <w:pStyle w:val="2"/>
        <w:spacing w:before="222" w:line="247" w:lineRule="auto"/>
        <w:ind w:left="838" w:hanging="411"/>
        <w:rPr>
          <w:rFonts w:hint="default"/>
          <w:lang w:val="en-US"/>
        </w:rPr>
      </w:pPr>
      <w:r>
        <w:rPr>
          <w:rFonts w:ascii="Times New Roman" w:hAnsi="PingFang SC" w:eastAsia="PingFang SC" w:cs="PingFang SC"/>
          <w:snapToGrid w:val="0"/>
          <w:color w:val="000000"/>
          <w:spacing w:val="-2"/>
          <w:kern w:val="0"/>
          <w:sz w:val="24"/>
          <w:szCs w:val="24"/>
          <w:lang w:val="en-US" w:eastAsia="en-US" w:bidi="ar-SA"/>
        </w:rPr>
        <w:t>c) After making changes, click the Save button to save the current parameters, or click the Back button to cancel the settings.</w:t>
      </w:r>
    </w:p>
    <w:p w14:paraId="2470CF76">
      <w:pPr>
        <w:spacing w:line="247" w:lineRule="auto"/>
        <w:sectPr>
          <w:type w:val="continuous"/>
          <w:pgSz w:w="11850" w:h="16783"/>
          <w:pgMar w:top="1183" w:right="1134" w:bottom="875" w:left="1137" w:header="0" w:footer="685" w:gutter="0"/>
          <w:cols w:equalWidth="0" w:num="1">
            <w:col w:w="9579"/>
          </w:cols>
        </w:sectPr>
      </w:pPr>
    </w:p>
    <w:p w14:paraId="70ECC532">
      <w:pPr>
        <w:spacing w:line="3139" w:lineRule="exact"/>
        <w:ind w:firstLine="1980"/>
      </w:pPr>
      <w:r>
        <w:rPr>
          <w:position w:val="-62"/>
        </w:rPr>
        <w:drawing>
          <wp:inline distT="0" distB="0" distL="0" distR="0">
            <wp:extent cx="1194435" cy="1993265"/>
            <wp:effectExtent l="0" t="0" r="0" b="0"/>
            <wp:docPr id="92" name="IM 92"/>
            <wp:cNvGraphicFramePr/>
            <a:graphic xmlns:a="http://schemas.openxmlformats.org/drawingml/2006/main">
              <a:graphicData uri="http://schemas.openxmlformats.org/drawingml/2006/picture">
                <pic:pic xmlns:pic="http://schemas.openxmlformats.org/drawingml/2006/picture">
                  <pic:nvPicPr>
                    <pic:cNvPr id="92" name="IM 92"/>
                    <pic:cNvPicPr/>
                  </pic:nvPicPr>
                  <pic:blipFill>
                    <a:blip r:embed="rId31"/>
                    <a:stretch>
                      <a:fillRect/>
                    </a:stretch>
                  </pic:blipFill>
                  <pic:spPr>
                    <a:xfrm>
                      <a:off x="0" y="0"/>
                      <a:ext cx="1194816" cy="1993391"/>
                    </a:xfrm>
                    <a:prstGeom prst="rect">
                      <a:avLst/>
                    </a:prstGeom>
                  </pic:spPr>
                </pic:pic>
              </a:graphicData>
            </a:graphic>
          </wp:inline>
        </w:drawing>
      </w:r>
    </w:p>
    <w:p w14:paraId="366F5BC1">
      <w:pPr>
        <w:pStyle w:val="2"/>
        <w:spacing w:before="304" w:line="204" w:lineRule="auto"/>
        <w:ind w:left="2594"/>
        <w:rPr>
          <w:rFonts w:hint="default"/>
          <w:lang w:val="en-US"/>
        </w:rPr>
      </w:pPr>
      <w:bookmarkStart w:id="19" w:name="bookmark15"/>
      <w:bookmarkEnd w:id="19"/>
      <w:bookmarkStart w:id="20" w:name="bookmark14"/>
      <w:bookmarkEnd w:id="20"/>
      <w:r>
        <w:rPr>
          <w:rFonts w:ascii="Times New Roman" w:hAnsi="PingFang SC" w:eastAsia="PingFang SC" w:cs="PingFang SC"/>
          <w:snapToGrid w:val="0"/>
          <w:color w:val="000000"/>
          <w:spacing w:val="-8"/>
          <w:kern w:val="0"/>
          <w:sz w:val="24"/>
          <w:szCs w:val="24"/>
          <w:lang w:val="en-US" w:eastAsia="en-US" w:bidi="ar-SA"/>
        </w:rPr>
        <w:t>graph 2-1</w:t>
      </w:r>
    </w:p>
    <w:p w14:paraId="7BA9181D">
      <w:pPr>
        <w:spacing w:line="14" w:lineRule="auto"/>
        <w:rPr>
          <w:rFonts w:ascii="Arial"/>
          <w:sz w:val="2"/>
        </w:rPr>
      </w:pPr>
      <w:r>
        <w:rPr>
          <w:rFonts w:ascii="Arial" w:hAnsi="Arial" w:eastAsia="Arial" w:cs="Arial"/>
          <w:sz w:val="2"/>
          <w:szCs w:val="2"/>
        </w:rPr>
        <w:br w:type="column"/>
      </w:r>
    </w:p>
    <w:p w14:paraId="7DCAEB82">
      <w:pPr>
        <w:spacing w:before="3" w:line="3132" w:lineRule="exact"/>
      </w:pPr>
      <w:r>
        <w:rPr>
          <w:position w:val="-62"/>
        </w:rPr>
        <w:drawing>
          <wp:inline distT="0" distB="0" distL="0" distR="0">
            <wp:extent cx="1193165" cy="1988185"/>
            <wp:effectExtent l="0" t="0" r="0" b="0"/>
            <wp:docPr id="94" name="IM 94"/>
            <wp:cNvGraphicFramePr/>
            <a:graphic xmlns:a="http://schemas.openxmlformats.org/drawingml/2006/main">
              <a:graphicData uri="http://schemas.openxmlformats.org/drawingml/2006/picture">
                <pic:pic xmlns:pic="http://schemas.openxmlformats.org/drawingml/2006/picture">
                  <pic:nvPicPr>
                    <pic:cNvPr id="94" name="IM 94"/>
                    <pic:cNvPicPr/>
                  </pic:nvPicPr>
                  <pic:blipFill>
                    <a:blip r:embed="rId32"/>
                    <a:stretch>
                      <a:fillRect/>
                    </a:stretch>
                  </pic:blipFill>
                  <pic:spPr>
                    <a:xfrm>
                      <a:off x="0" y="0"/>
                      <a:ext cx="1193291" cy="1988819"/>
                    </a:xfrm>
                    <a:prstGeom prst="rect">
                      <a:avLst/>
                    </a:prstGeom>
                  </pic:spPr>
                </pic:pic>
              </a:graphicData>
            </a:graphic>
          </wp:inline>
        </w:drawing>
      </w:r>
    </w:p>
    <w:p w14:paraId="13E91E79">
      <w:pPr>
        <w:pStyle w:val="2"/>
        <w:spacing w:before="307" w:line="204" w:lineRule="auto"/>
        <w:ind w:left="498"/>
        <w:rPr>
          <w:rFonts w:hint="default"/>
          <w:lang w:val="en-US"/>
        </w:rPr>
      </w:pPr>
      <w:r>
        <w:rPr>
          <w:rFonts w:ascii="Times New Roman" w:hAnsi="PingFang SC" w:eastAsia="PingFang SC" w:cs="PingFang SC"/>
          <w:snapToGrid w:val="0"/>
          <w:color w:val="000000"/>
          <w:spacing w:val="-16"/>
          <w:kern w:val="0"/>
          <w:sz w:val="24"/>
          <w:szCs w:val="24"/>
          <w:lang w:val="en-US" w:eastAsia="en-US" w:bidi="ar-SA"/>
        </w:rPr>
        <w:t>graph 2-2</w:t>
      </w:r>
    </w:p>
    <w:p w14:paraId="504E3013">
      <w:pPr>
        <w:spacing w:line="204" w:lineRule="auto"/>
        <w:sectPr>
          <w:footerReference r:id="rId11" w:type="default"/>
          <w:pgSz w:w="11850" w:h="16783"/>
          <w:pgMar w:top="1281" w:right="1189" w:bottom="875" w:left="1134" w:header="0" w:footer="685" w:gutter="0"/>
          <w:cols w:equalWidth="0" w:num="2">
            <w:col w:w="4243" w:space="100"/>
            <w:col w:w="5185"/>
          </w:cols>
        </w:sectPr>
      </w:pPr>
    </w:p>
    <w:p w14:paraId="24F93F19">
      <w:pPr>
        <w:pStyle w:val="2"/>
        <w:spacing w:before="251" w:line="229" w:lineRule="auto"/>
        <w:ind w:left="15"/>
        <w:outlineLvl w:val="0"/>
        <w:rPr>
          <w:rFonts w:hint="default"/>
          <w:lang w:val="en-US"/>
        </w:rPr>
      </w:pPr>
      <w:bookmarkStart w:id="21" w:name="bookmark37"/>
      <w:bookmarkEnd w:id="21"/>
      <w:r>
        <w:rPr>
          <w:rFonts w:ascii="Times New Roman" w:hAnsi="PingFang SC" w:eastAsia="PingFang SC" w:cs="PingFang SC"/>
          <w:snapToGrid w:val="0"/>
          <w:color w:val="000000"/>
          <w:spacing w:val="-7"/>
          <w:kern w:val="0"/>
          <w:sz w:val="24"/>
          <w:szCs w:val="24"/>
          <w:lang w:val="en-US" w:eastAsia="en-US" w:bidi="ar-SA"/>
        </w:rPr>
        <w:t>3. Police report records</w:t>
      </w:r>
    </w:p>
    <w:p w14:paraId="233D6775">
      <w:pPr>
        <w:pStyle w:val="2"/>
        <w:spacing w:before="207" w:line="222" w:lineRule="auto"/>
        <w:ind w:left="429"/>
        <w:rPr>
          <w:rFonts w:hint="default"/>
          <w:lang w:val="en-US"/>
        </w:rPr>
      </w:pPr>
      <w:r>
        <w:rPr>
          <w:rFonts w:ascii="Times New Roman" w:hAnsi="PingFang SC" w:eastAsia="PingFang SC" w:cs="PingFang SC"/>
          <w:snapToGrid w:val="0"/>
          <w:color w:val="000000"/>
          <w:spacing w:val="-1"/>
          <w:kern w:val="0"/>
          <w:sz w:val="24"/>
          <w:szCs w:val="24"/>
          <w:lang w:val="en-US" w:eastAsia="en-US" w:bidi="ar-SA"/>
        </w:rPr>
        <w:t>a) Enter the menu, click the "Alarm Records" icon to access the Alarm Records View menu, as shown in Figure 3</w:t>
      </w:r>
    </w:p>
    <w:p w14:paraId="138E3E50">
      <w:pPr>
        <w:pStyle w:val="2"/>
        <w:spacing w:before="219" w:line="222" w:lineRule="auto"/>
        <w:ind w:left="438"/>
        <w:rPr>
          <w:rFonts w:hint="default"/>
          <w:lang w:val="en-US"/>
        </w:rPr>
      </w:pPr>
      <w:r>
        <w:rPr>
          <w:rFonts w:ascii="Times New Roman" w:hAnsi="PingFang SC" w:eastAsia="PingFang SC" w:cs="PingFang SC"/>
          <w:snapToGrid w:val="0"/>
          <w:color w:val="000000"/>
          <w:spacing w:val="6"/>
          <w:kern w:val="0"/>
          <w:sz w:val="24"/>
          <w:szCs w:val="24"/>
          <w:lang w:val="en-US" w:eastAsia="en-US" w:bidi="ar-SA"/>
        </w:rPr>
        <w:t>b) Click the "&lt;" or "&gt;" buttons to navigate pages, and press the "Three" button to return to the menu interface.</w:t>
      </w:r>
    </w:p>
    <w:p w14:paraId="46F9CC33">
      <w:pPr>
        <w:spacing w:before="123" w:line="3312" w:lineRule="exact"/>
        <w:ind w:firstLine="2340"/>
      </w:pPr>
      <w:r>
        <w:rPr>
          <w:position w:val="-66"/>
        </w:rPr>
        <w:drawing>
          <wp:inline distT="0" distB="0" distL="0" distR="0">
            <wp:extent cx="1261745" cy="2103120"/>
            <wp:effectExtent l="0" t="0" r="0" b="0"/>
            <wp:docPr id="96" name="IM 96"/>
            <wp:cNvGraphicFramePr/>
            <a:graphic xmlns:a="http://schemas.openxmlformats.org/drawingml/2006/main">
              <a:graphicData uri="http://schemas.openxmlformats.org/drawingml/2006/picture">
                <pic:pic xmlns:pic="http://schemas.openxmlformats.org/drawingml/2006/picture">
                  <pic:nvPicPr>
                    <pic:cNvPr id="96" name="IM 96"/>
                    <pic:cNvPicPr/>
                  </pic:nvPicPr>
                  <pic:blipFill>
                    <a:blip r:embed="rId33"/>
                    <a:stretch>
                      <a:fillRect/>
                    </a:stretch>
                  </pic:blipFill>
                  <pic:spPr>
                    <a:xfrm>
                      <a:off x="0" y="0"/>
                      <a:ext cx="1261872" cy="2103120"/>
                    </a:xfrm>
                    <a:prstGeom prst="rect">
                      <a:avLst/>
                    </a:prstGeom>
                  </pic:spPr>
                </pic:pic>
              </a:graphicData>
            </a:graphic>
          </wp:inline>
        </w:drawing>
      </w:r>
    </w:p>
    <w:p w14:paraId="643570B4">
      <w:pPr>
        <w:pStyle w:val="2"/>
        <w:spacing w:before="217" w:line="230" w:lineRule="auto"/>
        <w:ind w:left="2894"/>
        <w:rPr>
          <w:rFonts w:hint="default"/>
          <w:lang w:val="en-US"/>
        </w:rPr>
      </w:pPr>
      <w:r>
        <w:rPr>
          <w:rFonts w:ascii="Times New Roman" w:hAnsi="PingFang SC" w:eastAsia="PingFang SC" w:cs="PingFang SC"/>
          <w:snapToGrid w:val="0"/>
          <w:color w:val="000000"/>
          <w:spacing w:val="-8"/>
          <w:kern w:val="0"/>
          <w:sz w:val="24"/>
          <w:szCs w:val="24"/>
          <w:lang w:val="en-US" w:eastAsia="en-US" w:bidi="ar-SA"/>
        </w:rPr>
        <w:t>graph 3-1</w:t>
      </w:r>
    </w:p>
    <w:p w14:paraId="05C7AC8B">
      <w:pPr>
        <w:pStyle w:val="2"/>
        <w:spacing w:before="225" w:line="215" w:lineRule="auto"/>
        <w:outlineLvl w:val="0"/>
        <w:rPr>
          <w:rFonts w:hint="default"/>
          <w:lang w:val="en-US"/>
        </w:rPr>
      </w:pPr>
      <w:bookmarkStart w:id="22" w:name="bookmark16"/>
      <w:bookmarkEnd w:id="22"/>
      <w:bookmarkStart w:id="23" w:name="bookmark17"/>
      <w:bookmarkEnd w:id="23"/>
      <w:r>
        <w:rPr>
          <w:rFonts w:ascii="Times New Roman" w:hAnsi="PingFang SC" w:eastAsia="PingFang SC" w:cs="PingFang SC"/>
          <w:snapToGrid w:val="0"/>
          <w:color w:val="000000"/>
          <w:spacing w:val="-4"/>
          <w:kern w:val="0"/>
          <w:sz w:val="24"/>
          <w:szCs w:val="24"/>
          <w:lang w:val="en-US" w:eastAsia="en-US" w:bidi="ar-SA"/>
        </w:rPr>
        <w:t>4. Zero Point Setting</w:t>
      </w:r>
    </w:p>
    <w:p w14:paraId="565425D3">
      <w:pPr>
        <w:pStyle w:val="2"/>
        <w:spacing w:before="213" w:line="222" w:lineRule="auto"/>
        <w:ind w:right="1"/>
        <w:jc w:val="right"/>
        <w:rPr>
          <w:rFonts w:hint="default"/>
          <w:lang w:val="en-US"/>
        </w:rPr>
      </w:pPr>
      <w:r>
        <w:rPr>
          <w:rFonts w:ascii="Times New Roman" w:hAnsi="PingFang SC" w:eastAsia="PingFang SC" w:cs="PingFang SC"/>
          <w:snapToGrid w:val="0"/>
          <w:color w:val="000000"/>
          <w:spacing w:val="6"/>
          <w:kern w:val="0"/>
          <w:sz w:val="24"/>
          <w:szCs w:val="24"/>
          <w:lang w:val="en-US" w:eastAsia="en-US" w:bidi="ar-SA"/>
        </w:rPr>
        <w:t>a) Go to the menu, click the "Zero Point" icon, enter the password "1111", and access the Zero Point Translation menu as shown in Figure 4-1</w:t>
      </w:r>
    </w:p>
    <w:p w14:paraId="58F13A48">
      <w:pPr>
        <w:pStyle w:val="2"/>
        <w:spacing w:before="220" w:line="222" w:lineRule="auto"/>
        <w:ind w:left="438"/>
        <w:rPr>
          <w:rFonts w:hint="default"/>
          <w:lang w:val="en-US"/>
        </w:rPr>
      </w:pPr>
      <w:r>
        <w:rPr>
          <w:rFonts w:ascii="Times New Roman" w:hAnsi="PingFang SC" w:eastAsia="PingFang SC" w:cs="PingFang SC"/>
          <w:snapToGrid w:val="0"/>
          <w:color w:val="000000"/>
          <w:spacing w:val="6"/>
          <w:kern w:val="0"/>
          <w:sz w:val="24"/>
          <w:szCs w:val="24"/>
          <w:lang w:val="en-US" w:eastAsia="en-US" w:bidi="ar-SA"/>
        </w:rPr>
        <w:t>b) Click the "&lt;" or "&gt;" buttons to navigate pages, and press the "Three" button to return to the menu interface.</w:t>
      </w:r>
    </w:p>
    <w:p w14:paraId="03C1BD60">
      <w:pPr>
        <w:pStyle w:val="2"/>
        <w:spacing w:before="219" w:line="257" w:lineRule="auto"/>
        <w:ind w:left="838" w:hanging="409"/>
        <w:rPr>
          <w:rFonts w:hint="default"/>
          <w:lang w:val="en-US"/>
        </w:rPr>
      </w:pPr>
      <w:r>
        <w:rPr>
          <w:rFonts w:ascii="Times New Roman" w:hAnsi="PingFang SC" w:eastAsia="PingFang SC" w:cs="PingFang SC"/>
          <w:snapToGrid w:val="0"/>
          <w:color w:val="000000"/>
          <w:spacing w:val="-1"/>
          <w:kern w:val="0"/>
          <w:sz w:val="24"/>
          <w:szCs w:val="24"/>
          <w:lang w:val="en-US" w:eastAsia="en-US" w:bidi="ar-SA"/>
        </w:rPr>
        <w:t>c) After the zero point value stabilizes, click the "Save" button to save the current zero point value. (Note: The zero point value should be saved in clean air.)</w:t>
      </w:r>
    </w:p>
    <w:p w14:paraId="46176A1F">
      <w:pPr>
        <w:spacing w:line="257" w:lineRule="auto"/>
        <w:sectPr>
          <w:type w:val="continuous"/>
          <w:pgSz w:w="11850" w:h="16783"/>
          <w:pgMar w:top="1281" w:right="1189" w:bottom="875" w:left="1134" w:header="0" w:footer="685" w:gutter="0"/>
          <w:cols w:equalWidth="0" w:num="1">
            <w:col w:w="9527"/>
          </w:cols>
        </w:sectPr>
      </w:pPr>
    </w:p>
    <w:p w14:paraId="27C86296">
      <w:pPr>
        <w:spacing w:before="140" w:line="3708" w:lineRule="exact"/>
        <w:ind w:firstLine="1896"/>
      </w:pPr>
      <w:r>
        <w:drawing>
          <wp:anchor distT="0" distB="0" distL="0" distR="0" simplePos="0" relativeHeight="251661312" behindDoc="0" locked="0" layoutInCell="1" allowOverlap="1">
            <wp:simplePos x="0" y="0"/>
            <wp:positionH relativeFrom="column">
              <wp:posOffset>3177540</wp:posOffset>
            </wp:positionH>
            <wp:positionV relativeFrom="paragraph">
              <wp:posOffset>99695</wp:posOffset>
            </wp:positionV>
            <wp:extent cx="1405255" cy="2339340"/>
            <wp:effectExtent l="0" t="0" r="0" b="0"/>
            <wp:wrapNone/>
            <wp:docPr id="98" name="IM 98"/>
            <wp:cNvGraphicFramePr/>
            <a:graphic xmlns:a="http://schemas.openxmlformats.org/drawingml/2006/main">
              <a:graphicData uri="http://schemas.openxmlformats.org/drawingml/2006/picture">
                <pic:pic xmlns:pic="http://schemas.openxmlformats.org/drawingml/2006/picture">
                  <pic:nvPicPr>
                    <pic:cNvPr id="98" name="IM 98"/>
                    <pic:cNvPicPr/>
                  </pic:nvPicPr>
                  <pic:blipFill>
                    <a:blip r:embed="rId34"/>
                    <a:stretch>
                      <a:fillRect/>
                    </a:stretch>
                  </pic:blipFill>
                  <pic:spPr>
                    <a:xfrm>
                      <a:off x="0" y="0"/>
                      <a:ext cx="1405128" cy="2339340"/>
                    </a:xfrm>
                    <a:prstGeom prst="rect">
                      <a:avLst/>
                    </a:prstGeom>
                  </pic:spPr>
                </pic:pic>
              </a:graphicData>
            </a:graphic>
          </wp:anchor>
        </w:drawing>
      </w:r>
      <w:r>
        <w:rPr>
          <w:position w:val="-74"/>
        </w:rPr>
        <w:drawing>
          <wp:inline distT="0" distB="0" distL="0" distR="0">
            <wp:extent cx="1412240" cy="2353945"/>
            <wp:effectExtent l="0" t="0" r="0" b="0"/>
            <wp:docPr id="100" name="IM 100"/>
            <wp:cNvGraphicFramePr/>
            <a:graphic xmlns:a="http://schemas.openxmlformats.org/drawingml/2006/main">
              <a:graphicData uri="http://schemas.openxmlformats.org/drawingml/2006/picture">
                <pic:pic xmlns:pic="http://schemas.openxmlformats.org/drawingml/2006/picture">
                  <pic:nvPicPr>
                    <pic:cNvPr id="100" name="IM 100"/>
                    <pic:cNvPicPr/>
                  </pic:nvPicPr>
                  <pic:blipFill>
                    <a:blip r:embed="rId35"/>
                    <a:stretch>
                      <a:fillRect/>
                    </a:stretch>
                  </pic:blipFill>
                  <pic:spPr>
                    <a:xfrm>
                      <a:off x="0" y="0"/>
                      <a:ext cx="1412747" cy="2354579"/>
                    </a:xfrm>
                    <a:prstGeom prst="rect">
                      <a:avLst/>
                    </a:prstGeom>
                  </pic:spPr>
                </pic:pic>
              </a:graphicData>
            </a:graphic>
          </wp:inline>
        </w:drawing>
      </w:r>
    </w:p>
    <w:p w14:paraId="75EF694E">
      <w:pPr>
        <w:spacing w:line="294" w:lineRule="auto"/>
        <w:rPr>
          <w:rFonts w:ascii="Arial"/>
          <w:sz w:val="21"/>
        </w:rPr>
      </w:pPr>
    </w:p>
    <w:p w14:paraId="390FB05C">
      <w:pPr>
        <w:pStyle w:val="2"/>
        <w:spacing w:before="100" w:line="230" w:lineRule="auto"/>
        <w:ind w:left="3300"/>
        <w:rPr>
          <w:rFonts w:hint="default"/>
          <w:sz w:val="22"/>
          <w:szCs w:val="22"/>
          <w:lang w:val="en-US"/>
        </w:rPr>
      </w:pPr>
      <w:r>
        <w:rPr>
          <w:rFonts w:ascii="Times New Roman" w:hAnsi="PingFang SC" w:eastAsia="PingFang SC" w:cs="PingFang SC"/>
          <w:snapToGrid w:val="0"/>
          <w:color w:val="000000"/>
          <w:spacing w:val="-6"/>
          <w:kern w:val="0"/>
          <w:sz w:val="22"/>
          <w:szCs w:val="22"/>
          <w:lang w:val="en-US" w:eastAsia="en-US" w:bidi="ar-SA"/>
        </w:rPr>
        <w:t>Figure 4-1 Figure 4-2                        Figure 4-1 Figure 4-2</w:t>
      </w:r>
    </w:p>
    <w:p w14:paraId="4848FAF6">
      <w:pPr>
        <w:pStyle w:val="2"/>
        <w:spacing w:before="229" w:line="229" w:lineRule="auto"/>
        <w:ind w:left="6"/>
        <w:outlineLvl w:val="0"/>
        <w:rPr>
          <w:rFonts w:hint="default"/>
          <w:lang w:val="en-US"/>
        </w:rPr>
      </w:pPr>
      <w:bookmarkStart w:id="24" w:name="bookmark18"/>
      <w:bookmarkEnd w:id="24"/>
      <w:bookmarkStart w:id="25" w:name="bookmark19"/>
      <w:bookmarkEnd w:id="25"/>
      <w:r>
        <w:rPr>
          <w:rFonts w:ascii="Times New Roman" w:hAnsi="PingFang SC" w:eastAsia="PingFang SC" w:cs="PingFang SC"/>
          <w:snapToGrid w:val="0"/>
          <w:color w:val="000000"/>
          <w:spacing w:val="-11"/>
          <w:kern w:val="0"/>
          <w:sz w:val="24"/>
          <w:szCs w:val="24"/>
          <w:lang w:val="en-US" w:eastAsia="en-US" w:bidi="ar-SA"/>
        </w:rPr>
        <w:t>5. Calibration</w:t>
      </w:r>
    </w:p>
    <w:p w14:paraId="57C05BBE">
      <w:pPr>
        <w:pStyle w:val="2"/>
        <w:spacing w:before="206" w:line="222" w:lineRule="auto"/>
        <w:ind w:left="416"/>
        <w:rPr>
          <w:rFonts w:hint="default"/>
          <w:lang w:val="en-US"/>
        </w:rPr>
      </w:pPr>
      <w:r>
        <w:rPr>
          <w:rFonts w:ascii="Times New Roman" w:hAnsi="PingFang SC" w:eastAsia="PingFang SC" w:cs="PingFang SC"/>
          <w:snapToGrid w:val="0"/>
          <w:color w:val="000000"/>
          <w:spacing w:val="2"/>
          <w:kern w:val="0"/>
          <w:sz w:val="24"/>
          <w:szCs w:val="24"/>
          <w:lang w:val="en-US" w:eastAsia="en-US" w:bidi="ar-SA"/>
        </w:rPr>
        <w:t>a) Enter the menu, click the "Calibration" icon, input the password "9119" to access the calibration menu, as shown in Figure 5-1</w:t>
      </w:r>
    </w:p>
    <w:p w14:paraId="683DEDE6">
      <w:pPr>
        <w:pStyle w:val="2"/>
        <w:spacing w:before="220" w:line="222" w:lineRule="auto"/>
        <w:ind w:left="426"/>
        <w:rPr>
          <w:rFonts w:hint="default"/>
          <w:lang w:val="en-US"/>
        </w:rPr>
      </w:pPr>
      <w:r>
        <w:rPr>
          <w:rFonts w:ascii="Times New Roman" w:hAnsi="PingFang SC" w:eastAsia="PingFang SC" w:cs="PingFang SC"/>
          <w:snapToGrid w:val="0"/>
          <w:color w:val="000000"/>
          <w:spacing w:val="6"/>
          <w:kern w:val="0"/>
          <w:sz w:val="24"/>
          <w:szCs w:val="24"/>
          <w:lang w:val="en-US" w:eastAsia="en-US" w:bidi="ar-SA"/>
        </w:rPr>
        <w:t>b) Click the "&lt;" or "&gt;" buttons to navigate pages, and press the "Three" button to return to the menu interface;</w:t>
      </w:r>
    </w:p>
    <w:p w14:paraId="75DADF5A">
      <w:pPr>
        <w:pStyle w:val="2"/>
        <w:spacing w:before="220" w:line="229" w:lineRule="auto"/>
        <w:ind w:left="417"/>
        <w:rPr>
          <w:rFonts w:hint="default"/>
          <w:lang w:val="en-US"/>
        </w:rPr>
      </w:pPr>
      <w:r>
        <w:rPr>
          <w:rFonts w:ascii="Times New Roman" w:hAnsi="PingFang SC" w:eastAsia="PingFang SC" w:cs="PingFang SC"/>
          <w:snapToGrid w:val="0"/>
          <w:color w:val="000000"/>
          <w:spacing w:val="4"/>
          <w:kern w:val="0"/>
          <w:sz w:val="24"/>
          <w:szCs w:val="24"/>
          <w:lang w:val="en-US" w:eastAsia="en-US" w:bidi="ar-SA"/>
        </w:rPr>
        <w:t>c) Click "+" and "-" to set the standard gas concentration values for gas flow;</w:t>
      </w:r>
    </w:p>
    <w:p w14:paraId="408DF149">
      <w:pPr>
        <w:pStyle w:val="2"/>
        <w:spacing w:before="207" w:line="222" w:lineRule="auto"/>
        <w:jc w:val="right"/>
        <w:rPr>
          <w:rFonts w:hint="default"/>
          <w:lang w:val="en-US"/>
        </w:rPr>
      </w:pPr>
      <w:r>
        <w:rPr>
          <w:rFonts w:ascii="Times New Roman" w:hAnsi="PingFang SC" w:eastAsia="PingFang SC" w:cs="PingFang SC"/>
          <w:snapToGrid w:val="0"/>
          <w:color w:val="000000"/>
          <w:spacing w:val="1"/>
          <w:kern w:val="0"/>
          <w:sz w:val="24"/>
          <w:szCs w:val="24"/>
          <w:lang w:val="en-US" w:eastAsia="en-US" w:bidi="ar-SA"/>
        </w:rPr>
        <w:t>d) Set the flow rate of the standard gas to 1 L/min, wait for the AD value to stabilize, then click the "Save" button to complete the calibration.</w:t>
      </w:r>
    </w:p>
    <w:p w14:paraId="123CFA97">
      <w:pPr>
        <w:spacing w:line="374" w:lineRule="auto"/>
        <w:rPr>
          <w:rFonts w:ascii="Arial"/>
          <w:sz w:val="21"/>
        </w:rPr>
      </w:pPr>
    </w:p>
    <w:p w14:paraId="2E58CA56">
      <w:pPr>
        <w:spacing w:before="1" w:line="3326" w:lineRule="exact"/>
        <w:ind w:firstLine="4762"/>
      </w:pPr>
      <w:r>
        <w:drawing>
          <wp:anchor distT="0" distB="0" distL="0" distR="0" simplePos="0" relativeHeight="251662336" behindDoc="0" locked="0" layoutInCell="1" allowOverlap="1">
            <wp:simplePos x="0" y="0"/>
            <wp:positionH relativeFrom="column">
              <wp:posOffset>1220470</wp:posOffset>
            </wp:positionH>
            <wp:positionV relativeFrom="paragraph">
              <wp:posOffset>29210</wp:posOffset>
            </wp:positionV>
            <wp:extent cx="1228090" cy="2048510"/>
            <wp:effectExtent l="0" t="0" r="0" b="0"/>
            <wp:wrapNone/>
            <wp:docPr id="102" name="IM 102"/>
            <wp:cNvGraphicFramePr/>
            <a:graphic xmlns:a="http://schemas.openxmlformats.org/drawingml/2006/main">
              <a:graphicData uri="http://schemas.openxmlformats.org/drawingml/2006/picture">
                <pic:pic xmlns:pic="http://schemas.openxmlformats.org/drawingml/2006/picture">
                  <pic:nvPicPr>
                    <pic:cNvPr id="102" name="IM 102"/>
                    <pic:cNvPicPr/>
                  </pic:nvPicPr>
                  <pic:blipFill>
                    <a:blip r:embed="rId26"/>
                    <a:stretch>
                      <a:fillRect/>
                    </a:stretch>
                  </pic:blipFill>
                  <pic:spPr>
                    <a:xfrm>
                      <a:off x="0" y="0"/>
                      <a:ext cx="1228343" cy="2048256"/>
                    </a:xfrm>
                    <a:prstGeom prst="rect">
                      <a:avLst/>
                    </a:prstGeom>
                  </pic:spPr>
                </pic:pic>
              </a:graphicData>
            </a:graphic>
          </wp:anchor>
        </w:drawing>
      </w:r>
      <w:r>
        <w:rPr>
          <w:position w:val="-66"/>
        </w:rPr>
        <w:drawing>
          <wp:inline distT="0" distB="0" distL="0" distR="0">
            <wp:extent cx="1267460" cy="2112010"/>
            <wp:effectExtent l="0" t="0" r="0" b="0"/>
            <wp:docPr id="104" name="IM 104"/>
            <wp:cNvGraphicFramePr/>
            <a:graphic xmlns:a="http://schemas.openxmlformats.org/drawingml/2006/main">
              <a:graphicData uri="http://schemas.openxmlformats.org/drawingml/2006/picture">
                <pic:pic xmlns:pic="http://schemas.openxmlformats.org/drawingml/2006/picture">
                  <pic:nvPicPr>
                    <pic:cNvPr id="104" name="IM 104"/>
                    <pic:cNvPicPr/>
                  </pic:nvPicPr>
                  <pic:blipFill>
                    <a:blip r:embed="rId36"/>
                    <a:stretch>
                      <a:fillRect/>
                    </a:stretch>
                  </pic:blipFill>
                  <pic:spPr>
                    <a:xfrm>
                      <a:off x="0" y="0"/>
                      <a:ext cx="1267968" cy="2112264"/>
                    </a:xfrm>
                    <a:prstGeom prst="rect">
                      <a:avLst/>
                    </a:prstGeom>
                  </pic:spPr>
                </pic:pic>
              </a:graphicData>
            </a:graphic>
          </wp:inline>
        </w:drawing>
      </w:r>
    </w:p>
    <w:p w14:paraId="5E2F142E">
      <w:pPr>
        <w:pStyle w:val="2"/>
        <w:spacing w:before="261" w:line="230" w:lineRule="auto"/>
        <w:ind w:left="2582"/>
        <w:rPr>
          <w:rFonts w:hint="default"/>
          <w:lang w:val="en-US"/>
        </w:rPr>
      </w:pPr>
      <w:r>
        <w:rPr>
          <w:rFonts w:ascii="Times New Roman" w:hAnsi="PingFang SC" w:eastAsia="PingFang SC" w:cs="PingFang SC"/>
          <w:snapToGrid w:val="0"/>
          <w:color w:val="000000"/>
          <w:spacing w:val="-13"/>
          <w:kern w:val="0"/>
          <w:sz w:val="24"/>
          <w:szCs w:val="24"/>
          <w:lang w:val="en-US" w:eastAsia="en-US" w:bidi="ar-SA"/>
        </w:rPr>
        <w:t>Figure 5-1 Figure 5-2                        Figure 5-1 Figure 5-2</w:t>
      </w:r>
    </w:p>
    <w:p w14:paraId="25086AD1">
      <w:pPr>
        <w:pStyle w:val="2"/>
        <w:spacing w:before="206" w:line="229" w:lineRule="auto"/>
        <w:outlineLvl w:val="0"/>
        <w:rPr>
          <w:rFonts w:hint="default"/>
          <w:lang w:val="en-US"/>
        </w:rPr>
      </w:pPr>
      <w:bookmarkStart w:id="26" w:name="bookmark21"/>
      <w:bookmarkEnd w:id="26"/>
      <w:bookmarkStart w:id="27" w:name="bookmark20"/>
      <w:bookmarkEnd w:id="27"/>
      <w:r>
        <w:rPr>
          <w:rFonts w:ascii="Times New Roman" w:hAnsi="PingFang SC" w:eastAsia="PingFang SC" w:cs="PingFang SC"/>
          <w:snapToGrid w:val="0"/>
          <w:color w:val="000000"/>
          <w:spacing w:val="-7"/>
          <w:kern w:val="0"/>
          <w:sz w:val="24"/>
          <w:szCs w:val="24"/>
          <w:lang w:val="en-US" w:eastAsia="en-US" w:bidi="ar-SA"/>
        </w:rPr>
        <w:t>6. Restore factory settings</w:t>
      </w:r>
    </w:p>
    <w:p w14:paraId="20A97A3F">
      <w:pPr>
        <w:pStyle w:val="2"/>
        <w:spacing w:before="206" w:line="222" w:lineRule="auto"/>
        <w:ind w:left="408"/>
        <w:rPr>
          <w:rFonts w:hint="default"/>
          <w:lang w:val="en-US"/>
        </w:rPr>
      </w:pPr>
      <w:r>
        <w:rPr>
          <w:rFonts w:ascii="Times New Roman" w:hAnsi="PingFang SC" w:eastAsia="PingFang SC" w:cs="PingFang SC"/>
          <w:snapToGrid w:val="0"/>
          <w:color w:val="000000"/>
          <w:spacing w:val="1"/>
          <w:kern w:val="0"/>
          <w:sz w:val="24"/>
          <w:szCs w:val="24"/>
          <w:lang w:val="en-US" w:eastAsia="en-US" w:bidi="ar-SA"/>
        </w:rPr>
        <w:t>Go to the menu, click the "Restore Factory Settings" icon, and enter the password "5656" to complete the restoration.</w:t>
      </w:r>
    </w:p>
    <w:p w14:paraId="04B328EC">
      <w:pPr>
        <w:spacing w:line="222" w:lineRule="auto"/>
        <w:sectPr>
          <w:footerReference r:id="rId12" w:type="default"/>
          <w:pgSz w:w="11850" w:h="16783"/>
          <w:pgMar w:top="1426" w:right="1582" w:bottom="875" w:left="1146" w:header="0" w:footer="685" w:gutter="0"/>
          <w:cols w:space="720" w:num="1"/>
        </w:sectPr>
      </w:pPr>
    </w:p>
    <w:p w14:paraId="21C6AF1A">
      <w:pPr>
        <w:pStyle w:val="2"/>
        <w:spacing w:before="61" w:line="229" w:lineRule="auto"/>
        <w:ind w:left="11"/>
        <w:outlineLvl w:val="0"/>
        <w:rPr>
          <w:rFonts w:hint="default"/>
          <w:lang w:val="en-US"/>
        </w:rPr>
      </w:pPr>
      <w:r>
        <w:rPr>
          <w:rFonts w:ascii="Times New Roman"/>
        </w:rPr>
        <w:drawing>
          <wp:anchor distT="0" distB="0" distL="0" distR="0" simplePos="0" relativeHeight="251664384" behindDoc="0" locked="0" layoutInCell="1" allowOverlap="1">
            <wp:simplePos x="0" y="0"/>
            <wp:positionH relativeFrom="column">
              <wp:posOffset>4511040</wp:posOffset>
            </wp:positionH>
            <wp:positionV relativeFrom="paragraph">
              <wp:posOffset>248920</wp:posOffset>
            </wp:positionV>
            <wp:extent cx="1250950" cy="2087880"/>
            <wp:effectExtent l="0" t="0" r="19050" b="20320"/>
            <wp:wrapNone/>
            <wp:docPr id="74" name="IM 106"/>
            <wp:cNvGraphicFramePr/>
            <a:graphic xmlns:a="http://schemas.openxmlformats.org/drawingml/2006/main">
              <a:graphicData uri="http://schemas.openxmlformats.org/drawingml/2006/picture">
                <pic:pic xmlns:pic="http://schemas.openxmlformats.org/drawingml/2006/picture">
                  <pic:nvPicPr>
                    <pic:cNvPr id="74" name="IM 106"/>
                    <pic:cNvPicPr/>
                  </pic:nvPicPr>
                  <pic:blipFill>
                    <a:blip r:embed="rId37"/>
                    <a:stretch>
                      <a:fillRect/>
                    </a:stretch>
                  </pic:blipFill>
                  <pic:spPr>
                    <a:xfrm>
                      <a:off x="0" y="0"/>
                      <a:ext cx="1251203" cy="2087879"/>
                    </a:xfrm>
                    <a:prstGeom prst="rect">
                      <a:avLst/>
                    </a:prstGeom>
                  </pic:spPr>
                </pic:pic>
              </a:graphicData>
            </a:graphic>
          </wp:anchor>
        </w:drawing>
      </w:r>
      <w:bookmarkStart w:id="28" w:name="bookmark23"/>
      <w:bookmarkEnd w:id="28"/>
      <w:bookmarkStart w:id="29" w:name="bookmark22"/>
      <w:bookmarkEnd w:id="29"/>
      <w:r>
        <w:rPr>
          <w:rFonts w:ascii="Times New Roman" w:hAnsi="PingFang SC" w:eastAsia="PingFang SC" w:cs="PingFang SC"/>
          <w:snapToGrid w:val="0"/>
          <w:color w:val="000000"/>
          <w:spacing w:val="-5"/>
          <w:kern w:val="0"/>
          <w:sz w:val="24"/>
          <w:szCs w:val="24"/>
          <w:lang w:val="en-US" w:eastAsia="en-US" w:bidi="ar-SA"/>
        </w:rPr>
        <w:t>7. Upload settings</w:t>
      </w:r>
    </w:p>
    <w:p w14:paraId="01546CD8">
      <w:pPr>
        <w:pStyle w:val="2"/>
        <w:spacing w:before="208" w:line="286" w:lineRule="auto"/>
        <w:ind w:left="841" w:right="2709" w:hanging="412"/>
        <w:rPr>
          <w:rFonts w:hint="default"/>
          <w:lang w:val="en-US"/>
        </w:rPr>
      </w:pPr>
      <w:r>
        <w:rPr>
          <w:rFonts w:ascii="Times New Roman" w:hAnsi="PingFang SC" w:eastAsia="PingFang SC" w:cs="PingFang SC"/>
          <w:snapToGrid w:val="0"/>
          <w:color w:val="000000"/>
          <w:spacing w:val="-3"/>
          <w:kern w:val="0"/>
          <w:sz w:val="24"/>
          <w:szCs w:val="24"/>
          <w:lang w:val="en-US" w:eastAsia="en-US" w:bidi="ar-SA"/>
        </w:rPr>
        <w:t>a) Go to the menu, click the "Upload Settings" icon to access the upload settings menu, as shown in Figure 6</w:t>
      </w:r>
    </w:p>
    <w:p w14:paraId="009E092F">
      <w:pPr>
        <w:pStyle w:val="2"/>
        <w:spacing w:before="205" w:line="222" w:lineRule="auto"/>
        <w:ind w:left="438"/>
        <w:rPr>
          <w:rFonts w:hint="default"/>
          <w:lang w:val="en-US"/>
        </w:rPr>
      </w:pPr>
      <w:r>
        <w:rPr>
          <w:rFonts w:ascii="Times New Roman" w:hAnsi="PingFang SC" w:eastAsia="PingFang SC" w:cs="PingFang SC"/>
          <w:snapToGrid w:val="0"/>
          <w:color w:val="000000"/>
          <w:spacing w:val="-3"/>
          <w:kern w:val="0"/>
          <w:sz w:val="24"/>
          <w:szCs w:val="24"/>
          <w:lang w:val="en-US" w:eastAsia="en-US" w:bidi="ar-SA"/>
        </w:rPr>
        <w:t>b) Scan the QR code on the Zhihui Cloud mobile app or PC to add this device</w:t>
      </w:r>
    </w:p>
    <w:p w14:paraId="622524E0">
      <w:pPr>
        <w:pStyle w:val="2"/>
        <w:spacing w:before="220" w:line="229" w:lineRule="auto"/>
        <w:ind w:left="430"/>
        <w:rPr>
          <w:rFonts w:hint="default"/>
          <w:lang w:val="en-US"/>
        </w:rPr>
      </w:pPr>
      <w:r>
        <w:rPr>
          <w:rFonts w:ascii="Times New Roman" w:hAnsi="PingFang SC" w:eastAsia="PingFang SC" w:cs="PingFang SC"/>
          <w:snapToGrid w:val="0"/>
          <w:color w:val="000000"/>
          <w:spacing w:val="4"/>
          <w:kern w:val="0"/>
          <w:sz w:val="24"/>
          <w:szCs w:val="24"/>
          <w:lang w:val="en-US" w:eastAsia="en-US" w:bidi="ar-SA"/>
        </w:rPr>
        <w:t>c) Click the "Three" button to return to the menu interface</w:t>
      </w:r>
    </w:p>
    <w:p w14:paraId="45B83F72">
      <w:pPr>
        <w:spacing w:line="327" w:lineRule="auto"/>
        <w:rPr>
          <w:rFonts w:ascii="Arial"/>
          <w:sz w:val="21"/>
        </w:rPr>
      </w:pPr>
    </w:p>
    <w:p w14:paraId="556041CA">
      <w:pPr>
        <w:spacing w:line="328" w:lineRule="auto"/>
        <w:rPr>
          <w:rFonts w:ascii="Arial"/>
          <w:sz w:val="21"/>
        </w:rPr>
      </w:pPr>
    </w:p>
    <w:p w14:paraId="09CC853F">
      <w:pPr>
        <w:pStyle w:val="2"/>
        <w:spacing w:before="127" w:line="189" w:lineRule="auto"/>
        <w:ind w:left="3"/>
        <w:outlineLvl w:val="0"/>
        <w:rPr>
          <w:rFonts w:hint="default"/>
          <w:sz w:val="28"/>
          <w:szCs w:val="28"/>
          <w:lang w:val="en-US"/>
        </w:rPr>
      </w:pPr>
      <w:bookmarkStart w:id="30" w:name="bookmark25"/>
      <w:bookmarkEnd w:id="30"/>
      <w:bookmarkStart w:id="31" w:name="bookmark24"/>
      <w:bookmarkEnd w:id="31"/>
      <w:r>
        <w:rPr>
          <w:rFonts w:ascii="Times New Roman" w:hAnsi="PingFang SC" w:eastAsia="PingFang SC" w:cs="PingFang SC"/>
          <w:b/>
          <w:bCs/>
          <w:snapToGrid w:val="0"/>
          <w:color w:val="000000"/>
          <w:spacing w:val="-4"/>
          <w:kern w:val="0"/>
          <w:sz w:val="28"/>
          <w:szCs w:val="28"/>
          <w:lang w:val="en-US" w:eastAsia="en-US" w:bidi="ar-SA"/>
        </w:rPr>
        <w:t>V. Precautions</w:t>
      </w:r>
    </w:p>
    <w:p w14:paraId="2B8989BA">
      <w:pPr>
        <w:pStyle w:val="2"/>
        <w:spacing w:before="220" w:line="228" w:lineRule="auto"/>
        <w:ind w:left="39"/>
        <w:rPr>
          <w:rFonts w:hint="default"/>
          <w:lang w:val="en-US"/>
        </w:rPr>
      </w:pPr>
      <w:r>
        <w:rPr>
          <w:rFonts w:ascii="Times New Roman" w:hAnsi="PingFang SC" w:eastAsia="PingFang SC" w:cs="PingFang SC"/>
          <w:snapToGrid w:val="0"/>
          <w:color w:val="000000"/>
          <w:kern w:val="0"/>
          <w:sz w:val="24"/>
          <w:szCs w:val="24"/>
          <w:lang w:val="en-US" w:eastAsia="en-US" w:bidi="ar-SA"/>
        </w:rPr>
        <w:t>(1) Prevent the device from falling from a height or experiencing severe vibration.</w:t>
      </w:r>
    </w:p>
    <w:p w14:paraId="19A83F70">
      <w:pPr>
        <w:pStyle w:val="2"/>
        <w:spacing w:before="208" w:line="222" w:lineRule="auto"/>
        <w:ind w:left="39"/>
        <w:rPr>
          <w:rFonts w:hint="default"/>
          <w:lang w:val="en-US"/>
        </w:rPr>
      </w:pPr>
      <w:r>
        <w:rPr>
          <w:rFonts w:ascii="Times New Roman" w:hAnsi="PingFang SC" w:eastAsia="PingFang SC" w:cs="PingFang SC"/>
          <w:snapToGrid w:val="0"/>
          <w:color w:val="000000"/>
          <w:spacing w:val="-4"/>
          <w:kern w:val="0"/>
          <w:sz w:val="24"/>
          <w:szCs w:val="24"/>
          <w:lang w:val="en-US" w:eastAsia="en-US" w:bidi="ar-SA"/>
        </w:rPr>
        <w:t>(2) The device may not function properly in the presence of high-concentration gases.</w:t>
      </w:r>
    </w:p>
    <w:p w14:paraId="2D7E6756">
      <w:pPr>
        <w:pStyle w:val="2"/>
        <w:spacing w:before="220" w:line="222" w:lineRule="auto"/>
        <w:ind w:left="39"/>
        <w:rPr>
          <w:rFonts w:hint="default"/>
          <w:lang w:val="en-US"/>
        </w:rPr>
      </w:pPr>
      <w:r>
        <w:rPr>
          <w:rFonts w:ascii="Times New Roman" w:hAnsi="PingFang SC" w:eastAsia="PingFang SC" w:cs="PingFang SC"/>
          <w:snapToGrid w:val="0"/>
          <w:color w:val="000000"/>
          <w:spacing w:val="-3"/>
          <w:kern w:val="0"/>
          <w:sz w:val="24"/>
          <w:szCs w:val="24"/>
          <w:lang w:val="en-US" w:eastAsia="en-US" w:bidi="ar-SA"/>
        </w:rPr>
        <w:t>(3) Please strictly follow the instructions for operation and use; otherwise, it may lead to inaccurate test results or damage to the device.</w:t>
      </w:r>
    </w:p>
    <w:p w14:paraId="7D32A161">
      <w:pPr>
        <w:pStyle w:val="2"/>
        <w:spacing w:before="219" w:line="300" w:lineRule="auto"/>
        <w:ind w:firstLine="39"/>
        <w:rPr>
          <w:rFonts w:hint="default"/>
          <w:lang w:val="en-US"/>
        </w:rPr>
      </w:pPr>
      <w:r>
        <w:rPr>
          <w:rFonts w:ascii="Times New Roman" w:hAnsi="PingFang SC" w:eastAsia="PingFang SC" w:cs="PingFang SC"/>
          <w:snapToGrid w:val="0"/>
          <w:color w:val="000000"/>
          <w:spacing w:val="-1"/>
          <w:kern w:val="0"/>
          <w:sz w:val="24"/>
          <w:szCs w:val="24"/>
          <w:lang w:val="en-US" w:eastAsia="en-US" w:bidi="ar-SA"/>
        </w:rPr>
        <w:t>(4) This product shall not be stored or used in environments containing corrosive gases (such as high concentrations of chlorine gas), nor shall it be used or stored under other harsh conditions (including extreme temperatures, high humidity, electromagnetic fields, or intense sunlight).</w:t>
      </w:r>
    </w:p>
    <w:p w14:paraId="7C061B46">
      <w:pPr>
        <w:pStyle w:val="2"/>
        <w:spacing w:before="237" w:line="274" w:lineRule="auto"/>
        <w:ind w:right="2" w:firstLine="39"/>
        <w:rPr>
          <w:rFonts w:hint="default"/>
          <w:lang w:val="en-US"/>
        </w:rPr>
      </w:pPr>
      <w:r>
        <w:rPr>
          <w:rFonts w:ascii="Times New Roman" w:hAnsi="PingFang SC" w:eastAsia="PingFang SC" w:cs="PingFang SC"/>
          <w:snapToGrid w:val="0"/>
          <w:color w:val="000000"/>
          <w:spacing w:val="-2"/>
          <w:kern w:val="0"/>
          <w:sz w:val="24"/>
          <w:szCs w:val="24"/>
          <w:lang w:val="en-US" w:eastAsia="en-US" w:bidi="ar-SA"/>
        </w:rPr>
        <w:t>(5) If the surface of this device becomes contaminated after prolonged use, gently wipe it with a clean soft cloth dipped in water. Avoid using corrosive solvents or hard objects for cleaning, as this may cause scratches or damage to the device surface.</w:t>
      </w:r>
    </w:p>
    <w:p w14:paraId="1D17450C">
      <w:pPr>
        <w:pStyle w:val="2"/>
        <w:spacing w:before="248" w:line="222" w:lineRule="auto"/>
        <w:ind w:left="39"/>
        <w:rPr>
          <w:rFonts w:hint="default"/>
          <w:lang w:val="en-US"/>
        </w:rPr>
      </w:pPr>
      <w:r>
        <w:rPr>
          <w:rFonts w:ascii="Times New Roman" w:hAnsi="PingFang SC" w:eastAsia="PingFang SC" w:cs="PingFang SC"/>
          <w:snapToGrid w:val="0"/>
          <w:color w:val="000000"/>
          <w:spacing w:val="-4"/>
          <w:kern w:val="0"/>
          <w:sz w:val="24"/>
          <w:szCs w:val="24"/>
          <w:lang w:val="en-US" w:eastAsia="en-US" w:bidi="ar-SA"/>
        </w:rPr>
        <w:t>(6) To ensure detection accuracy, this instrument shall undergo periodic calibration, with the verification cycle not exceeding one year.</w:t>
      </w:r>
    </w:p>
    <w:p w14:paraId="2EA64B55">
      <w:pPr>
        <w:pStyle w:val="2"/>
        <w:spacing w:before="220" w:line="286" w:lineRule="auto"/>
        <w:ind w:left="3" w:firstLine="36"/>
        <w:rPr>
          <w:rFonts w:hint="default"/>
          <w:lang w:val="en-US"/>
        </w:rPr>
      </w:pPr>
      <w:r>
        <w:rPr>
          <w:rFonts w:ascii="Times New Roman" w:hAnsi="PingFang SC" w:eastAsia="PingFang SC" w:cs="PingFang SC"/>
          <w:snapToGrid w:val="0"/>
          <w:color w:val="000000"/>
          <w:spacing w:val="-4"/>
          <w:kern w:val="0"/>
          <w:sz w:val="24"/>
          <w:szCs w:val="24"/>
          <w:lang w:val="en-US" w:eastAsia="en-US" w:bidi="ar-SA"/>
        </w:rPr>
        <w:t>(7) It is recommended that the service life of infrared sensors and semiconductor sensors be 5 years, while that of catalytic combustion sensors and electrochemical sensors be 2 years.</w:t>
      </w:r>
    </w:p>
    <w:p w14:paraId="53982B82">
      <w:pPr>
        <w:pStyle w:val="2"/>
        <w:spacing w:before="207" w:line="278" w:lineRule="auto"/>
        <w:ind w:right="2" w:firstLine="39"/>
        <w:rPr>
          <w:rFonts w:hint="default"/>
          <w:lang w:val="en-US"/>
        </w:rPr>
      </w:pPr>
      <w:r>
        <w:rPr>
          <w:rFonts w:ascii="Times New Roman" w:hAnsi="PingFang SC" w:eastAsia="PingFang SC" w:cs="PingFang SC"/>
          <w:snapToGrid w:val="0"/>
          <w:color w:val="000000"/>
          <w:spacing w:val="-1"/>
          <w:kern w:val="0"/>
          <w:sz w:val="24"/>
          <w:szCs w:val="24"/>
          <w:lang w:val="en-US" w:eastAsia="en-US" w:bidi="ar-SA"/>
        </w:rPr>
        <w:t>(8) Please remove the lithium battery and sensors from the discarded detector and deliver them to the designated location or return them to our company. Do not dispose of them indiscriminately in trash bins.</w:t>
      </w:r>
    </w:p>
    <w:p w14:paraId="6DFCB27E">
      <w:pPr>
        <w:pStyle w:val="2"/>
        <w:spacing w:before="238" w:line="228" w:lineRule="auto"/>
        <w:ind w:left="39"/>
        <w:rPr>
          <w:rFonts w:hint="default"/>
          <w:lang w:val="en-US"/>
        </w:rPr>
      </w:pPr>
      <w:r>
        <w:rPr>
          <w:rFonts w:ascii="Times New Roman" w:hAnsi="PingFang SC" w:eastAsia="PingFang SC" w:cs="PingFang SC"/>
          <w:snapToGrid w:val="0"/>
          <w:color w:val="000000"/>
          <w:spacing w:val="-2"/>
          <w:kern w:val="0"/>
          <w:sz w:val="24"/>
          <w:szCs w:val="24"/>
          <w:lang w:val="en-US" w:eastAsia="en-US" w:bidi="ar-SA"/>
        </w:rPr>
        <w:t>(9) For any applications or usage issues beyond those described in this manual, please contact our company for assistance.</w:t>
      </w:r>
    </w:p>
    <w:p w14:paraId="606A060B">
      <w:pPr>
        <w:pStyle w:val="2"/>
        <w:spacing w:before="207" w:line="275" w:lineRule="auto"/>
        <w:ind w:left="1" w:firstLine="37"/>
        <w:rPr>
          <w:rFonts w:hint="default"/>
          <w:lang w:val="en-US"/>
        </w:rPr>
      </w:pPr>
      <w:r>
        <w:rPr>
          <w:rFonts w:ascii="Times New Roman" w:hAnsi="PingFang SC" w:eastAsia="PingFang SC" w:cs="PingFang SC"/>
          <w:snapToGrid w:val="0"/>
          <w:color w:val="000000"/>
          <w:spacing w:val="-2"/>
          <w:kern w:val="0"/>
          <w:sz w:val="24"/>
          <w:szCs w:val="24"/>
          <w:lang w:val="en-US" w:eastAsia="en-US" w:bidi="ar-SA"/>
        </w:rPr>
        <w:t>(10) Battery packs must not be disassembled or replaced, nor charged in explosive gas environments. Peripheral plug-in devices without explosion-proof certification must not be used, and sensors must not be replaced in such environments.</w:t>
      </w:r>
    </w:p>
    <w:p w14:paraId="78C44E3F">
      <w:pPr>
        <w:spacing w:line="275" w:lineRule="auto"/>
        <w:sectPr>
          <w:footerReference r:id="rId13" w:type="default"/>
          <w:pgSz w:w="11850" w:h="16783"/>
          <w:pgMar w:top="1231" w:right="1134" w:bottom="875" w:left="1134" w:header="0" w:footer="685" w:gutter="0"/>
          <w:cols w:space="720" w:num="1"/>
        </w:sectPr>
      </w:pPr>
    </w:p>
    <w:p w14:paraId="22AA0D4B">
      <w:pPr>
        <w:pStyle w:val="2"/>
        <w:spacing w:before="61" w:line="222" w:lineRule="auto"/>
        <w:ind w:left="151"/>
        <w:rPr>
          <w:rFonts w:hint="default"/>
          <w:lang w:val="en-US"/>
        </w:rPr>
      </w:pPr>
      <w:r>
        <w:rPr>
          <w:rFonts w:ascii="Times New Roman" w:hAnsi="PingFang SC" w:eastAsia="PingFang SC" w:cs="PingFang SC"/>
          <w:snapToGrid w:val="0"/>
          <w:color w:val="000000"/>
          <w:spacing w:val="-1"/>
          <w:kern w:val="0"/>
          <w:sz w:val="24"/>
          <w:szCs w:val="24"/>
          <w:lang w:val="en-US" w:eastAsia="en-US" w:bidi="ar-SA"/>
        </w:rPr>
        <w:t>(11) Products with explosion-proof certification shall not be arbitrarily replaced or modified with components or structures that affect their explosion-proof performance.</w:t>
      </w:r>
    </w:p>
    <w:p w14:paraId="7628BF03">
      <w:pPr>
        <w:pStyle w:val="2"/>
        <w:spacing w:before="219" w:line="275" w:lineRule="auto"/>
        <w:ind w:left="112" w:right="110" w:firstLine="38"/>
        <w:rPr>
          <w:rFonts w:hint="default"/>
          <w:lang w:val="en-US"/>
        </w:rPr>
      </w:pPr>
      <w:r>
        <w:rPr>
          <w:rFonts w:ascii="Times New Roman" w:hAnsi="PingFang SC" w:eastAsia="PingFang SC" w:cs="PingFang SC"/>
          <w:snapToGrid w:val="0"/>
          <w:color w:val="000000"/>
          <w:spacing w:val="-2"/>
          <w:kern w:val="0"/>
          <w:sz w:val="24"/>
          <w:szCs w:val="24"/>
          <w:lang w:val="en-US" w:eastAsia="en-US" w:bidi="ar-SA"/>
        </w:rPr>
        <w:t>(12) Relevant national standards contain explicit regulations on the selection, installation, or use of electrical equipment in explosion-hazardous environments. Installation or user entities must strictly comply with these provisions to ensure explosion-proof safety of electrical equipment in such hazardous areas.</w:t>
      </w:r>
    </w:p>
    <w:p w14:paraId="1AFC75AB">
      <w:pPr>
        <w:pStyle w:val="2"/>
        <w:spacing w:before="247" w:line="222" w:lineRule="auto"/>
        <w:ind w:left="151"/>
        <w:rPr>
          <w:rFonts w:hint="default"/>
          <w:lang w:val="en-US"/>
        </w:rPr>
      </w:pPr>
      <w:r>
        <w:rPr>
          <w:rFonts w:ascii="Times New Roman" w:hAnsi="PingFang SC" w:eastAsia="PingFang SC" w:cs="PingFang SC"/>
          <w:snapToGrid w:val="0"/>
          <w:color w:val="000000"/>
          <w:spacing w:val="-2"/>
          <w:kern w:val="0"/>
          <w:sz w:val="24"/>
          <w:szCs w:val="24"/>
          <w:lang w:val="en-US" w:eastAsia="en-US" w:bidi="ar-SA"/>
        </w:rPr>
        <w:t>(13) Charging must be performed in a safe location and using the professional charger provided with this device.</w:t>
      </w:r>
    </w:p>
    <w:p w14:paraId="652028A0">
      <w:pPr>
        <w:pStyle w:val="2"/>
        <w:spacing w:before="174" w:line="190" w:lineRule="auto"/>
        <w:ind w:left="113"/>
        <w:outlineLvl w:val="0"/>
        <w:rPr>
          <w:rFonts w:hint="default"/>
          <w:sz w:val="28"/>
          <w:szCs w:val="28"/>
          <w:lang w:val="en-US"/>
        </w:rPr>
      </w:pPr>
      <w:bookmarkStart w:id="32" w:name="bookmark27"/>
      <w:bookmarkEnd w:id="32"/>
      <w:bookmarkStart w:id="33" w:name="bookmark26"/>
      <w:bookmarkEnd w:id="33"/>
      <w:r>
        <w:rPr>
          <w:rFonts w:ascii="Times New Roman" w:hAnsi="PingFang SC" w:eastAsia="PingFang SC" w:cs="PingFang SC"/>
          <w:b/>
          <w:bCs/>
          <w:snapToGrid w:val="0"/>
          <w:color w:val="000000"/>
          <w:spacing w:val="-6"/>
          <w:kern w:val="0"/>
          <w:sz w:val="28"/>
          <w:szCs w:val="28"/>
          <w:lang w:val="en-US" w:eastAsia="en-US" w:bidi="ar-SA"/>
        </w:rPr>
        <w:t>VI. Common Faults and Their Solutions</w:t>
      </w:r>
    </w:p>
    <w:p w14:paraId="47145CCF">
      <w:pPr>
        <w:spacing w:line="59" w:lineRule="exact"/>
      </w:pPr>
    </w:p>
    <w:tbl>
      <w:tblPr>
        <w:tblStyle w:val="5"/>
        <w:tblW w:w="979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568"/>
        <w:gridCol w:w="2682"/>
        <w:gridCol w:w="4548"/>
      </w:tblGrid>
      <w:tr w14:paraId="4743C9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1" w:hRule="atLeast"/>
        </w:trPr>
        <w:tc>
          <w:tcPr>
            <w:tcW w:w="2568" w:type="dxa"/>
            <w:vAlign w:val="top"/>
          </w:tcPr>
          <w:p w14:paraId="78092D7F">
            <w:pPr>
              <w:pStyle w:val="6"/>
              <w:spacing w:before="209" w:line="190" w:lineRule="auto"/>
              <w:ind w:left="804"/>
              <w:rPr>
                <w:rFonts w:hint="default"/>
                <w:lang w:val="en-US"/>
              </w:rPr>
            </w:pPr>
            <w:r>
              <w:rPr>
                <w:rFonts w:ascii="Times New Roman" w:hAnsi="PingFang SC" w:eastAsia="PingFang SC" w:cs="PingFang SC"/>
                <w:snapToGrid w:val="0"/>
                <w:color w:val="000000"/>
                <w:spacing w:val="-1"/>
                <w:kern w:val="0"/>
                <w:sz w:val="24"/>
                <w:szCs w:val="24"/>
                <w:lang w:val="en-US" w:eastAsia="en-US" w:bidi="ar-SA"/>
              </w:rPr>
              <w:t>fault phenomenon</w:t>
            </w:r>
          </w:p>
        </w:tc>
        <w:tc>
          <w:tcPr>
            <w:tcW w:w="2682" w:type="dxa"/>
            <w:vAlign w:val="top"/>
          </w:tcPr>
          <w:p w14:paraId="371CB490">
            <w:pPr>
              <w:pStyle w:val="6"/>
              <w:spacing w:before="209" w:line="190" w:lineRule="auto"/>
              <w:ind w:left="622"/>
              <w:rPr>
                <w:rFonts w:hint="default"/>
                <w:lang w:val="en-US"/>
              </w:rPr>
            </w:pPr>
            <w:r>
              <w:rPr>
                <w:rFonts w:ascii="Times New Roman" w:hAnsi="PingFang SC" w:eastAsia="PingFang SC" w:cs="PingFang SC"/>
                <w:snapToGrid w:val="0"/>
                <w:color w:val="000000"/>
                <w:spacing w:val="-1"/>
                <w:kern w:val="0"/>
                <w:sz w:val="24"/>
                <w:szCs w:val="24"/>
                <w:lang w:val="en-US" w:eastAsia="en-US" w:bidi="ar-SA"/>
              </w:rPr>
              <w:t>Possible cause of failure</w:t>
            </w:r>
          </w:p>
        </w:tc>
        <w:tc>
          <w:tcPr>
            <w:tcW w:w="4548" w:type="dxa"/>
            <w:vAlign w:val="top"/>
          </w:tcPr>
          <w:p w14:paraId="01798757">
            <w:pPr>
              <w:pStyle w:val="6"/>
              <w:spacing w:before="211" w:line="189" w:lineRule="auto"/>
              <w:ind w:left="1792"/>
              <w:rPr>
                <w:rFonts w:hint="default"/>
                <w:lang w:val="en-US"/>
              </w:rPr>
            </w:pPr>
            <w:r>
              <w:rPr>
                <w:rFonts w:ascii="Times New Roman" w:hAnsi="PingFang SC" w:eastAsia="PingFang SC" w:cs="PingFang SC"/>
                <w:snapToGrid w:val="0"/>
                <w:color w:val="000000"/>
                <w:spacing w:val="-1"/>
                <w:kern w:val="0"/>
                <w:sz w:val="24"/>
                <w:szCs w:val="24"/>
                <w:lang w:val="en-US" w:eastAsia="en-US" w:bidi="ar-SA"/>
              </w:rPr>
              <w:t>process mode</w:t>
            </w:r>
          </w:p>
        </w:tc>
      </w:tr>
      <w:tr w14:paraId="3559F1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7" w:hRule="atLeast"/>
        </w:trPr>
        <w:tc>
          <w:tcPr>
            <w:tcW w:w="2568" w:type="dxa"/>
            <w:vMerge w:val="restart"/>
            <w:tcBorders>
              <w:bottom w:val="nil"/>
            </w:tcBorders>
            <w:vAlign w:val="top"/>
          </w:tcPr>
          <w:p w14:paraId="3B3661DA">
            <w:pPr>
              <w:spacing w:line="245" w:lineRule="auto"/>
              <w:rPr>
                <w:rFonts w:ascii="Arial"/>
                <w:sz w:val="21"/>
              </w:rPr>
            </w:pPr>
          </w:p>
          <w:p w14:paraId="74643DC9">
            <w:pPr>
              <w:spacing w:line="245" w:lineRule="auto"/>
              <w:rPr>
                <w:rFonts w:ascii="Arial"/>
                <w:sz w:val="21"/>
              </w:rPr>
            </w:pPr>
          </w:p>
          <w:p w14:paraId="689E6B63">
            <w:pPr>
              <w:spacing w:line="246" w:lineRule="auto"/>
              <w:rPr>
                <w:rFonts w:ascii="Arial"/>
                <w:sz w:val="21"/>
              </w:rPr>
            </w:pPr>
          </w:p>
          <w:p w14:paraId="683F0AAD">
            <w:pPr>
              <w:pStyle w:val="6"/>
              <w:spacing w:before="110" w:line="188" w:lineRule="auto"/>
              <w:ind w:left="804"/>
              <w:rPr>
                <w:rFonts w:hint="default"/>
                <w:lang w:val="en-US"/>
              </w:rPr>
            </w:pPr>
            <w:r>
              <w:rPr>
                <w:rFonts w:ascii="Times New Roman" w:hAnsi="PingFang SC" w:eastAsia="PingFang SC" w:cs="PingFang SC"/>
                <w:snapToGrid w:val="0"/>
                <w:color w:val="000000"/>
                <w:spacing w:val="-2"/>
                <w:kern w:val="0"/>
                <w:sz w:val="24"/>
                <w:szCs w:val="24"/>
                <w:lang w:val="en-US" w:eastAsia="en-US" w:bidi="ar-SA"/>
              </w:rPr>
              <w:t>Cannot boot</w:t>
            </w:r>
          </w:p>
        </w:tc>
        <w:tc>
          <w:tcPr>
            <w:tcW w:w="2682" w:type="dxa"/>
            <w:vAlign w:val="top"/>
          </w:tcPr>
          <w:p w14:paraId="692E083E">
            <w:pPr>
              <w:pStyle w:val="6"/>
              <w:spacing w:before="208" w:line="188" w:lineRule="auto"/>
              <w:ind w:left="873"/>
              <w:rPr>
                <w:rFonts w:hint="default"/>
                <w:lang w:val="en-US"/>
              </w:rPr>
            </w:pPr>
            <w:r>
              <w:rPr>
                <w:rFonts w:ascii="Times New Roman" w:hAnsi="PingFang SC" w:eastAsia="PingFang SC" w:cs="PingFang SC"/>
                <w:snapToGrid w:val="0"/>
                <w:color w:val="000000"/>
                <w:spacing w:val="-4"/>
                <w:kern w:val="0"/>
                <w:sz w:val="24"/>
                <w:szCs w:val="24"/>
                <w:lang w:val="en-US" w:eastAsia="en-US" w:bidi="ar-SA"/>
              </w:rPr>
              <w:t>voltage below level</w:t>
            </w:r>
          </w:p>
        </w:tc>
        <w:tc>
          <w:tcPr>
            <w:tcW w:w="4548" w:type="dxa"/>
            <w:vAlign w:val="top"/>
          </w:tcPr>
          <w:p w14:paraId="4A0EE7DF">
            <w:pPr>
              <w:pStyle w:val="6"/>
              <w:spacing w:before="208" w:line="188" w:lineRule="auto"/>
              <w:ind w:left="1675"/>
              <w:rPr>
                <w:rFonts w:hint="default"/>
                <w:lang w:val="en-US"/>
              </w:rPr>
            </w:pPr>
            <w:r>
              <w:rPr>
                <w:rFonts w:ascii="Times New Roman" w:hAnsi="PingFang SC" w:eastAsia="PingFang SC" w:cs="PingFang SC"/>
                <w:snapToGrid w:val="0"/>
                <w:color w:val="000000"/>
                <w:spacing w:val="-1"/>
                <w:kern w:val="0"/>
                <w:sz w:val="24"/>
                <w:szCs w:val="24"/>
                <w:lang w:val="en-US" w:eastAsia="en-US" w:bidi="ar-SA"/>
              </w:rPr>
              <w:t>Charge your device promptly</w:t>
            </w:r>
          </w:p>
        </w:tc>
      </w:tr>
      <w:tr w14:paraId="10214E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7" w:hRule="atLeast"/>
        </w:trPr>
        <w:tc>
          <w:tcPr>
            <w:tcW w:w="2568" w:type="dxa"/>
            <w:vMerge w:val="continue"/>
            <w:tcBorders>
              <w:top w:val="nil"/>
              <w:bottom w:val="nil"/>
            </w:tcBorders>
            <w:vAlign w:val="top"/>
          </w:tcPr>
          <w:p w14:paraId="52D5868B">
            <w:pPr>
              <w:rPr>
                <w:rFonts w:ascii="Arial"/>
                <w:sz w:val="21"/>
              </w:rPr>
            </w:pPr>
          </w:p>
        </w:tc>
        <w:tc>
          <w:tcPr>
            <w:tcW w:w="2682" w:type="dxa"/>
            <w:vAlign w:val="top"/>
          </w:tcPr>
          <w:p w14:paraId="7F666020">
            <w:pPr>
              <w:pStyle w:val="6"/>
              <w:spacing w:before="208" w:line="188" w:lineRule="auto"/>
              <w:ind w:left="1102"/>
              <w:rPr>
                <w:rFonts w:hint="default"/>
                <w:lang w:val="en-US"/>
              </w:rPr>
            </w:pPr>
            <w:r>
              <w:rPr>
                <w:rFonts w:ascii="Times New Roman" w:hAnsi="PingFang SC" w:eastAsia="PingFang SC" w:cs="PingFang SC"/>
                <w:snapToGrid w:val="0"/>
                <w:color w:val="000000"/>
                <w:spacing w:val="-3"/>
                <w:kern w:val="0"/>
                <w:sz w:val="24"/>
                <w:szCs w:val="24"/>
                <w:lang w:val="en-US" w:eastAsia="en-US" w:bidi="ar-SA"/>
              </w:rPr>
              <w:t>system halted</w:t>
            </w:r>
          </w:p>
        </w:tc>
        <w:tc>
          <w:tcPr>
            <w:tcW w:w="4548" w:type="dxa"/>
            <w:vAlign w:val="top"/>
          </w:tcPr>
          <w:p w14:paraId="660D7292">
            <w:pPr>
              <w:pStyle w:val="6"/>
              <w:spacing w:before="206" w:line="189" w:lineRule="auto"/>
              <w:ind w:left="835"/>
              <w:rPr>
                <w:rFonts w:hint="default"/>
                <w:lang w:val="en-US"/>
              </w:rPr>
            </w:pPr>
            <w:r>
              <w:rPr>
                <w:rFonts w:ascii="Times New Roman" w:hAnsi="PingFang SC" w:eastAsia="PingFang SC" w:cs="PingFang SC"/>
                <w:snapToGrid w:val="0"/>
                <w:color w:val="000000"/>
                <w:spacing w:val="-1"/>
                <w:kern w:val="0"/>
                <w:sz w:val="24"/>
                <w:szCs w:val="24"/>
                <w:lang w:val="en-US" w:eastAsia="en-US" w:bidi="ar-SA"/>
              </w:rPr>
              <w:t>Contact the dealer or manufacturer for repair</w:t>
            </w:r>
          </w:p>
        </w:tc>
      </w:tr>
      <w:tr w14:paraId="1E83EB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7" w:hRule="atLeast"/>
        </w:trPr>
        <w:tc>
          <w:tcPr>
            <w:tcW w:w="2568" w:type="dxa"/>
            <w:vMerge w:val="continue"/>
            <w:tcBorders>
              <w:top w:val="nil"/>
            </w:tcBorders>
            <w:vAlign w:val="top"/>
          </w:tcPr>
          <w:p w14:paraId="0EFFE24F">
            <w:pPr>
              <w:rPr>
                <w:rFonts w:ascii="Arial"/>
                <w:sz w:val="21"/>
              </w:rPr>
            </w:pPr>
          </w:p>
        </w:tc>
        <w:tc>
          <w:tcPr>
            <w:tcW w:w="2682" w:type="dxa"/>
            <w:vAlign w:val="top"/>
          </w:tcPr>
          <w:p w14:paraId="2A41140E">
            <w:pPr>
              <w:pStyle w:val="6"/>
              <w:spacing w:before="207" w:line="190" w:lineRule="auto"/>
              <w:ind w:left="873"/>
              <w:rPr>
                <w:rFonts w:hint="default"/>
                <w:lang w:val="en-US"/>
              </w:rPr>
            </w:pPr>
            <w:r>
              <w:rPr>
                <w:rFonts w:ascii="Times New Roman" w:hAnsi="PingFang SC" w:eastAsia="PingFang SC" w:cs="PingFang SC"/>
                <w:snapToGrid w:val="0"/>
                <w:color w:val="000000"/>
                <w:spacing w:val="-4"/>
                <w:kern w:val="0"/>
                <w:sz w:val="24"/>
                <w:szCs w:val="24"/>
                <w:lang w:val="en-US" w:eastAsia="en-US" w:bidi="ar-SA"/>
              </w:rPr>
              <w:t>fault</w:t>
            </w:r>
          </w:p>
        </w:tc>
        <w:tc>
          <w:tcPr>
            <w:tcW w:w="4548" w:type="dxa"/>
            <w:vAlign w:val="top"/>
          </w:tcPr>
          <w:p w14:paraId="485B77F1">
            <w:pPr>
              <w:pStyle w:val="6"/>
              <w:spacing w:before="207" w:line="189" w:lineRule="auto"/>
              <w:ind w:left="835"/>
              <w:rPr>
                <w:rFonts w:hint="default"/>
                <w:lang w:val="en-US"/>
              </w:rPr>
            </w:pPr>
            <w:r>
              <w:rPr>
                <w:rFonts w:ascii="Times New Roman" w:hAnsi="PingFang SC" w:eastAsia="PingFang SC" w:cs="PingFang SC"/>
                <w:snapToGrid w:val="0"/>
                <w:color w:val="000000"/>
                <w:spacing w:val="-1"/>
                <w:kern w:val="0"/>
                <w:sz w:val="24"/>
                <w:szCs w:val="24"/>
                <w:lang w:val="en-US" w:eastAsia="en-US" w:bidi="ar-SA"/>
              </w:rPr>
              <w:t>Contact the dealer or manufacturer for repair</w:t>
            </w:r>
          </w:p>
        </w:tc>
      </w:tr>
      <w:tr w14:paraId="09E247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2" w:hRule="atLeast"/>
        </w:trPr>
        <w:tc>
          <w:tcPr>
            <w:tcW w:w="2568" w:type="dxa"/>
            <w:vAlign w:val="top"/>
          </w:tcPr>
          <w:p w14:paraId="69052BB6">
            <w:pPr>
              <w:pStyle w:val="6"/>
              <w:spacing w:before="266" w:line="189" w:lineRule="auto"/>
              <w:ind w:left="323"/>
              <w:rPr>
                <w:rFonts w:hint="default"/>
                <w:lang w:val="en-US"/>
              </w:rPr>
            </w:pPr>
            <w:r>
              <w:rPr>
                <w:rFonts w:ascii="Times New Roman" w:hAnsi="PingFang SC" w:eastAsia="PingFang SC" w:cs="PingFang SC"/>
                <w:snapToGrid w:val="0"/>
                <w:color w:val="000000"/>
                <w:spacing w:val="-1"/>
                <w:kern w:val="0"/>
                <w:sz w:val="24"/>
                <w:szCs w:val="24"/>
                <w:lang w:val="en-US" w:eastAsia="en-US" w:bidi="ar-SA"/>
              </w:rPr>
              <w:t>No reaction to the detected gas</w:t>
            </w:r>
          </w:p>
        </w:tc>
        <w:tc>
          <w:tcPr>
            <w:tcW w:w="2682" w:type="dxa"/>
            <w:vAlign w:val="top"/>
          </w:tcPr>
          <w:p w14:paraId="6046DC2F">
            <w:pPr>
              <w:pStyle w:val="6"/>
              <w:spacing w:before="265" w:line="190" w:lineRule="auto"/>
              <w:ind w:left="873"/>
              <w:rPr>
                <w:rFonts w:hint="default"/>
                <w:lang w:val="en-US"/>
              </w:rPr>
            </w:pPr>
            <w:r>
              <w:rPr>
                <w:rFonts w:ascii="Times New Roman" w:hAnsi="PingFang SC" w:eastAsia="PingFang SC" w:cs="PingFang SC"/>
                <w:snapToGrid w:val="0"/>
                <w:color w:val="000000"/>
                <w:spacing w:val="-4"/>
                <w:kern w:val="0"/>
                <w:sz w:val="24"/>
                <w:szCs w:val="24"/>
                <w:lang w:val="en-US" w:eastAsia="en-US" w:bidi="ar-SA"/>
              </w:rPr>
              <w:t>fault</w:t>
            </w:r>
          </w:p>
        </w:tc>
        <w:tc>
          <w:tcPr>
            <w:tcW w:w="4548" w:type="dxa"/>
            <w:vAlign w:val="top"/>
          </w:tcPr>
          <w:p w14:paraId="52C32BD0">
            <w:pPr>
              <w:pStyle w:val="6"/>
              <w:spacing w:before="266" w:line="189" w:lineRule="auto"/>
              <w:ind w:left="835"/>
              <w:rPr>
                <w:rFonts w:hint="default"/>
                <w:lang w:val="en-US"/>
              </w:rPr>
            </w:pPr>
            <w:r>
              <w:rPr>
                <w:rFonts w:ascii="Times New Roman" w:hAnsi="PingFang SC" w:eastAsia="PingFang SC" w:cs="PingFang SC"/>
                <w:snapToGrid w:val="0"/>
                <w:color w:val="000000"/>
                <w:spacing w:val="-1"/>
                <w:kern w:val="0"/>
                <w:sz w:val="24"/>
                <w:szCs w:val="24"/>
                <w:lang w:val="en-US" w:eastAsia="en-US" w:bidi="ar-SA"/>
              </w:rPr>
              <w:t>Contact the dealer or manufacturer for repair</w:t>
            </w:r>
          </w:p>
        </w:tc>
      </w:tr>
      <w:tr w14:paraId="673521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2" w:hRule="atLeast"/>
        </w:trPr>
        <w:tc>
          <w:tcPr>
            <w:tcW w:w="2568" w:type="dxa"/>
            <w:vMerge w:val="restart"/>
            <w:tcBorders>
              <w:bottom w:val="nil"/>
            </w:tcBorders>
            <w:vAlign w:val="top"/>
          </w:tcPr>
          <w:p w14:paraId="56D1BD62">
            <w:pPr>
              <w:spacing w:line="475" w:lineRule="auto"/>
              <w:rPr>
                <w:rFonts w:ascii="Arial"/>
                <w:sz w:val="21"/>
              </w:rPr>
            </w:pPr>
          </w:p>
          <w:p w14:paraId="2E92A901">
            <w:pPr>
              <w:pStyle w:val="6"/>
              <w:spacing w:before="109" w:line="189" w:lineRule="auto"/>
              <w:ind w:left="686"/>
              <w:rPr>
                <w:rFonts w:hint="default"/>
                <w:lang w:val="en-US"/>
              </w:rPr>
            </w:pPr>
            <w:r>
              <w:rPr>
                <w:rFonts w:ascii="Times New Roman" w:hAnsi="PingFang SC" w:eastAsia="PingFang SC" w:cs="PingFang SC"/>
                <w:snapToGrid w:val="0"/>
                <w:color w:val="000000"/>
                <w:spacing w:val="-2"/>
                <w:kern w:val="0"/>
                <w:sz w:val="24"/>
                <w:szCs w:val="24"/>
                <w:lang w:val="en-US" w:eastAsia="en-US" w:bidi="ar-SA"/>
              </w:rPr>
              <w:t>Display is inaccurate</w:t>
            </w:r>
          </w:p>
        </w:tc>
        <w:tc>
          <w:tcPr>
            <w:tcW w:w="2682" w:type="dxa"/>
            <w:vAlign w:val="top"/>
          </w:tcPr>
          <w:p w14:paraId="7D8E29C9">
            <w:pPr>
              <w:pStyle w:val="6"/>
              <w:spacing w:before="265" w:line="189" w:lineRule="auto"/>
              <w:ind w:left="741"/>
              <w:rPr>
                <w:rFonts w:hint="default"/>
                <w:lang w:val="en-US"/>
              </w:rPr>
            </w:pPr>
            <w:r>
              <w:rPr>
                <w:rFonts w:ascii="Times New Roman" w:hAnsi="PingFang SC" w:eastAsia="PingFang SC" w:cs="PingFang SC"/>
                <w:snapToGrid w:val="0"/>
                <w:color w:val="000000"/>
                <w:spacing w:val="-1"/>
                <w:kern w:val="0"/>
                <w:sz w:val="24"/>
                <w:szCs w:val="24"/>
                <w:lang w:val="en-US" w:eastAsia="en-US" w:bidi="ar-SA"/>
              </w:rPr>
              <w:t>Sensor expired</w:t>
            </w:r>
          </w:p>
        </w:tc>
        <w:tc>
          <w:tcPr>
            <w:tcW w:w="4548" w:type="dxa"/>
            <w:vAlign w:val="top"/>
          </w:tcPr>
          <w:p w14:paraId="41460678">
            <w:pPr>
              <w:pStyle w:val="6"/>
              <w:spacing w:before="266" w:line="188" w:lineRule="auto"/>
              <w:ind w:left="475"/>
              <w:rPr>
                <w:rFonts w:hint="default"/>
                <w:lang w:val="en-US"/>
              </w:rPr>
            </w:pPr>
            <w:r>
              <w:rPr>
                <w:rFonts w:ascii="Times New Roman" w:hAnsi="PingFang SC" w:eastAsia="PingFang SC" w:cs="PingFang SC"/>
                <w:snapToGrid w:val="0"/>
                <w:color w:val="000000"/>
                <w:spacing w:val="-1"/>
                <w:kern w:val="0"/>
                <w:sz w:val="24"/>
                <w:szCs w:val="24"/>
                <w:lang w:val="en-US" w:eastAsia="en-US" w:bidi="ar-SA"/>
              </w:rPr>
              <w:t>Contact the dealer or manufacturer to replace the sensor.</w:t>
            </w:r>
          </w:p>
        </w:tc>
      </w:tr>
      <w:tr w14:paraId="2B420A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7" w:hRule="atLeast"/>
        </w:trPr>
        <w:tc>
          <w:tcPr>
            <w:tcW w:w="2568" w:type="dxa"/>
            <w:vMerge w:val="continue"/>
            <w:tcBorders>
              <w:top w:val="nil"/>
            </w:tcBorders>
            <w:vAlign w:val="top"/>
          </w:tcPr>
          <w:p w14:paraId="0B92AE47">
            <w:pPr>
              <w:rPr>
                <w:rFonts w:ascii="Arial"/>
                <w:sz w:val="21"/>
              </w:rPr>
            </w:pPr>
          </w:p>
        </w:tc>
        <w:tc>
          <w:tcPr>
            <w:tcW w:w="2682" w:type="dxa"/>
            <w:vAlign w:val="top"/>
          </w:tcPr>
          <w:p w14:paraId="171E5333">
            <w:pPr>
              <w:pStyle w:val="6"/>
              <w:spacing w:before="210" w:line="189" w:lineRule="auto"/>
              <w:ind w:left="744"/>
              <w:rPr>
                <w:rFonts w:hint="default"/>
                <w:lang w:val="en-US"/>
              </w:rPr>
            </w:pPr>
            <w:r>
              <w:rPr>
                <w:rFonts w:ascii="Times New Roman" w:hAnsi="PingFang SC" w:eastAsia="PingFang SC" w:cs="PingFang SC"/>
                <w:snapToGrid w:val="0"/>
                <w:color w:val="000000"/>
                <w:spacing w:val="-2"/>
                <w:kern w:val="0"/>
                <w:sz w:val="24"/>
                <w:szCs w:val="24"/>
                <w:lang w:val="en-US" w:eastAsia="en-US" w:bidi="ar-SA"/>
              </w:rPr>
              <w:t>Long-term uncalibrated</w:t>
            </w:r>
          </w:p>
        </w:tc>
        <w:tc>
          <w:tcPr>
            <w:tcW w:w="4548" w:type="dxa"/>
            <w:vAlign w:val="top"/>
          </w:tcPr>
          <w:p w14:paraId="6882B00D">
            <w:pPr>
              <w:pStyle w:val="6"/>
              <w:spacing w:before="210" w:line="188" w:lineRule="auto"/>
              <w:ind w:left="1675"/>
              <w:rPr>
                <w:rFonts w:hint="default"/>
                <w:lang w:val="en-US"/>
              </w:rPr>
            </w:pPr>
            <w:r>
              <w:rPr>
                <w:rFonts w:ascii="Times New Roman" w:hAnsi="PingFang SC" w:eastAsia="PingFang SC" w:cs="PingFang SC"/>
                <w:snapToGrid w:val="0"/>
                <w:color w:val="000000"/>
                <w:spacing w:val="-1"/>
                <w:kern w:val="0"/>
                <w:sz w:val="24"/>
                <w:szCs w:val="24"/>
                <w:lang w:val="en-US" w:eastAsia="en-US" w:bidi="ar-SA"/>
              </w:rPr>
              <w:t>Calibrate promptly</w:t>
            </w:r>
          </w:p>
        </w:tc>
      </w:tr>
      <w:tr w14:paraId="2BCCFA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3" w:hRule="atLeast"/>
        </w:trPr>
        <w:tc>
          <w:tcPr>
            <w:tcW w:w="2568" w:type="dxa"/>
            <w:vMerge w:val="restart"/>
            <w:tcBorders>
              <w:bottom w:val="nil"/>
            </w:tcBorders>
            <w:vAlign w:val="top"/>
          </w:tcPr>
          <w:p w14:paraId="021F34D7">
            <w:pPr>
              <w:spacing w:line="478" w:lineRule="auto"/>
              <w:rPr>
                <w:rFonts w:ascii="Arial"/>
                <w:sz w:val="21"/>
              </w:rPr>
            </w:pPr>
          </w:p>
          <w:p w14:paraId="21BB8F99">
            <w:pPr>
              <w:pStyle w:val="6"/>
              <w:spacing w:before="109" w:line="188" w:lineRule="auto"/>
              <w:ind w:left="573"/>
              <w:rPr>
                <w:rFonts w:hint="default"/>
                <w:lang w:val="en-US"/>
              </w:rPr>
            </w:pPr>
            <w:r>
              <w:rPr>
                <w:rFonts w:ascii="Times New Roman" w:hAnsi="PingFang SC" w:eastAsia="PingFang SC" w:cs="PingFang SC"/>
                <w:snapToGrid w:val="0"/>
                <w:color w:val="000000"/>
                <w:spacing w:val="-3"/>
                <w:kern w:val="0"/>
                <w:sz w:val="24"/>
                <w:szCs w:val="24"/>
                <w:lang w:val="en-US" w:eastAsia="en-US" w:bidi="ar-SA"/>
              </w:rPr>
              <w:t>Time display error</w:t>
            </w:r>
          </w:p>
        </w:tc>
        <w:tc>
          <w:tcPr>
            <w:tcW w:w="2682" w:type="dxa"/>
            <w:vAlign w:val="top"/>
          </w:tcPr>
          <w:p w14:paraId="059A97F6">
            <w:pPr>
              <w:pStyle w:val="6"/>
              <w:spacing w:before="268" w:line="188" w:lineRule="auto"/>
              <w:ind w:left="393"/>
              <w:rPr>
                <w:rFonts w:hint="default"/>
                <w:lang w:val="en-US"/>
              </w:rPr>
            </w:pPr>
            <w:r>
              <w:rPr>
                <w:rFonts w:ascii="Times New Roman" w:hAnsi="PingFang SC" w:eastAsia="PingFang SC" w:cs="PingFang SC"/>
                <w:snapToGrid w:val="0"/>
                <w:color w:val="000000"/>
                <w:spacing w:val="-2"/>
                <w:kern w:val="0"/>
                <w:sz w:val="24"/>
                <w:szCs w:val="24"/>
                <w:lang w:val="en-US" w:eastAsia="en-US" w:bidi="ar-SA"/>
              </w:rPr>
              <w:t>The battery is completely drained</w:t>
            </w:r>
          </w:p>
        </w:tc>
        <w:tc>
          <w:tcPr>
            <w:tcW w:w="4548" w:type="dxa"/>
            <w:vAlign w:val="top"/>
          </w:tcPr>
          <w:p w14:paraId="3B29017C">
            <w:pPr>
              <w:pStyle w:val="6"/>
              <w:spacing w:before="269" w:line="188" w:lineRule="auto"/>
              <w:ind w:left="954"/>
              <w:rPr>
                <w:rFonts w:hint="default"/>
                <w:lang w:val="en-US"/>
              </w:rPr>
            </w:pPr>
            <w:r>
              <w:rPr>
                <w:rFonts w:ascii="Times New Roman" w:hAnsi="PingFang SC" w:eastAsia="PingFang SC" w:cs="PingFang SC"/>
                <w:snapToGrid w:val="0"/>
                <w:color w:val="000000"/>
                <w:spacing w:val="-1"/>
                <w:kern w:val="0"/>
                <w:sz w:val="24"/>
                <w:szCs w:val="24"/>
                <w:lang w:val="en-US" w:eastAsia="en-US" w:bidi="ar-SA"/>
              </w:rPr>
              <w:t>Charge promptly and reset the time</w:t>
            </w:r>
          </w:p>
        </w:tc>
      </w:tr>
      <w:tr w14:paraId="34990C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7" w:hRule="atLeast"/>
        </w:trPr>
        <w:tc>
          <w:tcPr>
            <w:tcW w:w="2568" w:type="dxa"/>
            <w:vMerge w:val="continue"/>
            <w:tcBorders>
              <w:top w:val="nil"/>
            </w:tcBorders>
            <w:vAlign w:val="top"/>
          </w:tcPr>
          <w:p w14:paraId="170C49D0">
            <w:pPr>
              <w:rPr>
                <w:rFonts w:ascii="Arial"/>
                <w:sz w:val="21"/>
              </w:rPr>
            </w:pPr>
          </w:p>
        </w:tc>
        <w:tc>
          <w:tcPr>
            <w:tcW w:w="2682" w:type="dxa"/>
            <w:vAlign w:val="top"/>
          </w:tcPr>
          <w:p w14:paraId="51B36BBE">
            <w:pPr>
              <w:pStyle w:val="6"/>
              <w:spacing w:before="208" w:line="189" w:lineRule="auto"/>
              <w:ind w:left="746"/>
              <w:rPr>
                <w:rFonts w:hint="default"/>
                <w:lang w:val="en-US"/>
              </w:rPr>
            </w:pPr>
            <w:r>
              <w:rPr>
                <w:rFonts w:ascii="Times New Roman" w:hAnsi="PingFang SC" w:eastAsia="PingFang SC" w:cs="PingFang SC"/>
                <w:snapToGrid w:val="0"/>
                <w:color w:val="000000"/>
                <w:spacing w:val="-2"/>
                <w:kern w:val="0"/>
                <w:sz w:val="24"/>
                <w:szCs w:val="24"/>
                <w:lang w:val="en-US" w:eastAsia="en-US" w:bidi="ar-SA"/>
              </w:rPr>
              <w:t>strong electromagnetic interference</w:t>
            </w:r>
          </w:p>
        </w:tc>
        <w:tc>
          <w:tcPr>
            <w:tcW w:w="4548" w:type="dxa"/>
            <w:vAlign w:val="top"/>
          </w:tcPr>
          <w:p w14:paraId="5BC20F64">
            <w:pPr>
              <w:pStyle w:val="6"/>
              <w:spacing w:before="208" w:line="189" w:lineRule="auto"/>
              <w:ind w:left="1554"/>
              <w:rPr>
                <w:rFonts w:hint="default"/>
                <w:lang w:val="en-US"/>
              </w:rPr>
            </w:pPr>
            <w:r>
              <w:rPr>
                <w:rFonts w:ascii="Times New Roman" w:hAnsi="PingFang SC" w:eastAsia="PingFang SC" w:cs="PingFang SC"/>
                <w:snapToGrid w:val="0"/>
                <w:color w:val="000000"/>
                <w:spacing w:val="-1"/>
                <w:kern w:val="0"/>
                <w:sz w:val="24"/>
                <w:szCs w:val="24"/>
                <w:lang w:val="en-US" w:eastAsia="en-US" w:bidi="ar-SA"/>
              </w:rPr>
              <w:t>Reset time</w:t>
            </w:r>
          </w:p>
        </w:tc>
      </w:tr>
      <w:tr w14:paraId="1B5416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4" w:hRule="atLeast"/>
        </w:trPr>
        <w:tc>
          <w:tcPr>
            <w:tcW w:w="2568" w:type="dxa"/>
            <w:vAlign w:val="top"/>
          </w:tcPr>
          <w:p w14:paraId="57A62775">
            <w:pPr>
              <w:pStyle w:val="6"/>
              <w:spacing w:before="287" w:line="190" w:lineRule="auto"/>
              <w:ind w:left="202"/>
              <w:rPr>
                <w:rFonts w:hint="default"/>
                <w:lang w:val="en-US"/>
              </w:rPr>
            </w:pPr>
            <w:r>
              <w:rPr>
                <w:rFonts w:ascii="Times New Roman" w:hAnsi="PingFang SC" w:eastAsia="PingFang SC" w:cs="PingFang SC"/>
                <w:snapToGrid w:val="0"/>
                <w:color w:val="000000"/>
                <w:spacing w:val="-1"/>
                <w:kern w:val="0"/>
                <w:sz w:val="24"/>
                <w:szCs w:val="24"/>
                <w:lang w:val="en-US" w:eastAsia="en-US" w:bidi="ar-SA"/>
              </w:rPr>
              <w:t>Zero calibration is unavailable</w:t>
            </w:r>
          </w:p>
        </w:tc>
        <w:tc>
          <w:tcPr>
            <w:tcW w:w="2682" w:type="dxa"/>
            <w:vAlign w:val="top"/>
          </w:tcPr>
          <w:p w14:paraId="57F37C82">
            <w:pPr>
              <w:pStyle w:val="6"/>
              <w:spacing w:before="289" w:line="189" w:lineRule="auto"/>
              <w:ind w:left="501"/>
              <w:rPr>
                <w:rFonts w:hint="default"/>
                <w:lang w:val="en-US"/>
              </w:rPr>
            </w:pPr>
            <w:r>
              <w:rPr>
                <w:rFonts w:ascii="Times New Roman" w:hAnsi="PingFang SC" w:eastAsia="PingFang SC" w:cs="PingFang SC"/>
                <w:snapToGrid w:val="0"/>
                <w:color w:val="000000"/>
                <w:spacing w:val="-1"/>
                <w:kern w:val="0"/>
                <w:sz w:val="24"/>
                <w:szCs w:val="24"/>
                <w:lang w:val="en-US" w:eastAsia="en-US" w:bidi="ar-SA"/>
              </w:rPr>
              <w:t>Excessive sensor drift</w:t>
            </w:r>
          </w:p>
        </w:tc>
        <w:tc>
          <w:tcPr>
            <w:tcW w:w="4548" w:type="dxa"/>
            <w:vAlign w:val="top"/>
          </w:tcPr>
          <w:p w14:paraId="02ED13C0">
            <w:pPr>
              <w:pStyle w:val="6"/>
              <w:spacing w:before="289" w:line="188" w:lineRule="auto"/>
              <w:ind w:left="1074"/>
              <w:rPr>
                <w:rFonts w:hint="default"/>
                <w:lang w:val="en-US"/>
              </w:rPr>
            </w:pPr>
            <w:r>
              <w:rPr>
                <w:rFonts w:ascii="Times New Roman" w:hAnsi="PingFang SC" w:eastAsia="PingFang SC" w:cs="PingFang SC"/>
                <w:snapToGrid w:val="0"/>
                <w:color w:val="000000"/>
                <w:spacing w:val="-1"/>
                <w:kern w:val="0"/>
                <w:sz w:val="24"/>
                <w:szCs w:val="24"/>
                <w:lang w:val="en-US" w:eastAsia="en-US" w:bidi="ar-SA"/>
              </w:rPr>
              <w:t>Calibrate or replace the sensor promptly</w:t>
            </w:r>
          </w:p>
        </w:tc>
      </w:tr>
      <w:tr w14:paraId="43296E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2" w:hRule="atLeast"/>
        </w:trPr>
        <w:tc>
          <w:tcPr>
            <w:tcW w:w="2568" w:type="dxa"/>
            <w:vAlign w:val="top"/>
          </w:tcPr>
          <w:p w14:paraId="1FE2D238">
            <w:pPr>
              <w:pStyle w:val="6"/>
              <w:spacing w:before="208" w:line="284" w:lineRule="auto"/>
              <w:ind w:left="803" w:right="202" w:hanging="600"/>
              <w:rPr>
                <w:rFonts w:hint="default"/>
                <w:lang w:val="en-US"/>
              </w:rPr>
            </w:pPr>
            <w:r>
              <w:rPr>
                <w:rFonts w:ascii="Times New Roman" w:hAnsi="PingFang SC" w:eastAsia="PingFang SC" w:cs="PingFang SC"/>
                <w:snapToGrid w:val="0"/>
                <w:color w:val="000000"/>
                <w:spacing w:val="-1"/>
                <w:kern w:val="0"/>
                <w:sz w:val="24"/>
                <w:szCs w:val="24"/>
                <w:lang w:val="en-US" w:eastAsia="en-US" w:bidi="ar-SA"/>
              </w:rPr>
              <w:t>The instrument's normal detection interface display is inaccurate.</w:t>
            </w:r>
          </w:p>
        </w:tc>
        <w:tc>
          <w:tcPr>
            <w:tcW w:w="2682" w:type="dxa"/>
            <w:vAlign w:val="top"/>
          </w:tcPr>
          <w:p w14:paraId="62285871">
            <w:pPr>
              <w:spacing w:line="408" w:lineRule="auto"/>
              <w:rPr>
                <w:rFonts w:ascii="Arial"/>
                <w:sz w:val="21"/>
              </w:rPr>
            </w:pPr>
          </w:p>
          <w:p w14:paraId="0188ECE9">
            <w:pPr>
              <w:pStyle w:val="6"/>
              <w:spacing w:before="109" w:line="189" w:lineRule="auto"/>
              <w:ind w:left="741"/>
              <w:rPr>
                <w:rFonts w:hint="default"/>
                <w:lang w:val="en-US"/>
              </w:rPr>
            </w:pPr>
            <w:r>
              <w:rPr>
                <w:rFonts w:ascii="Times New Roman" w:hAnsi="PingFang SC" w:eastAsia="PingFang SC" w:cs="PingFang SC"/>
                <w:snapToGrid w:val="0"/>
                <w:color w:val="000000"/>
                <w:spacing w:val="-1"/>
                <w:kern w:val="0"/>
                <w:sz w:val="24"/>
                <w:szCs w:val="24"/>
                <w:lang w:val="en-US" w:eastAsia="en-US" w:bidi="ar-SA"/>
              </w:rPr>
              <w:t>Sensor drift</w:t>
            </w:r>
          </w:p>
        </w:tc>
        <w:tc>
          <w:tcPr>
            <w:tcW w:w="4548" w:type="dxa"/>
            <w:vAlign w:val="top"/>
          </w:tcPr>
          <w:p w14:paraId="14BD7F85">
            <w:pPr>
              <w:spacing w:line="407" w:lineRule="auto"/>
              <w:rPr>
                <w:rFonts w:ascii="Arial"/>
                <w:sz w:val="21"/>
              </w:rPr>
            </w:pPr>
          </w:p>
          <w:p w14:paraId="725A599D">
            <w:pPr>
              <w:pStyle w:val="6"/>
              <w:spacing w:before="109" w:line="189" w:lineRule="auto"/>
              <w:ind w:left="1553"/>
              <w:rPr>
                <w:rFonts w:hint="default"/>
                <w:lang w:val="en-US"/>
              </w:rPr>
            </w:pPr>
            <w:r>
              <w:rPr>
                <w:rFonts w:ascii="Times New Roman" w:hAnsi="PingFang SC" w:eastAsia="PingFang SC" w:cs="PingFang SC"/>
                <w:snapToGrid w:val="0"/>
                <w:color w:val="000000"/>
                <w:spacing w:val="-1"/>
                <w:kern w:val="0"/>
                <w:sz w:val="24"/>
                <w:szCs w:val="24"/>
                <w:lang w:val="en-US" w:eastAsia="en-US" w:bidi="ar-SA"/>
              </w:rPr>
              <w:t>Perform zero calibration</w:t>
            </w:r>
          </w:p>
        </w:tc>
      </w:tr>
      <w:tr w14:paraId="03D263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7" w:hRule="atLeast"/>
        </w:trPr>
        <w:tc>
          <w:tcPr>
            <w:tcW w:w="2568" w:type="dxa"/>
            <w:vAlign w:val="top"/>
          </w:tcPr>
          <w:p w14:paraId="1E068EC2">
            <w:pPr>
              <w:pStyle w:val="6"/>
              <w:spacing w:before="209" w:line="285" w:lineRule="auto"/>
              <w:ind w:left="685" w:right="202" w:hanging="472"/>
              <w:rPr>
                <w:rFonts w:hint="default"/>
                <w:lang w:val="en-US"/>
              </w:rPr>
            </w:pPr>
            <w:r>
              <w:rPr>
                <w:rFonts w:ascii="Times New Roman" w:hAnsi="PingFang SC" w:eastAsia="PingFang SC" w:cs="PingFang SC"/>
                <w:snapToGrid w:val="0"/>
                <w:color w:val="000000"/>
                <w:spacing w:val="-2"/>
                <w:kern w:val="0"/>
                <w:sz w:val="24"/>
                <w:szCs w:val="24"/>
                <w:lang w:val="en-US" w:eastAsia="en-US" w:bidi="ar-SA"/>
              </w:rPr>
              <w:t>When the instrument displays full range on the normal detection interface</w:t>
            </w:r>
          </w:p>
        </w:tc>
        <w:tc>
          <w:tcPr>
            <w:tcW w:w="2682" w:type="dxa"/>
            <w:vAlign w:val="top"/>
          </w:tcPr>
          <w:p w14:paraId="69FCF790">
            <w:pPr>
              <w:spacing w:line="406" w:lineRule="auto"/>
              <w:rPr>
                <w:rFonts w:ascii="Arial"/>
                <w:sz w:val="21"/>
              </w:rPr>
            </w:pPr>
          </w:p>
          <w:p w14:paraId="31F04440">
            <w:pPr>
              <w:pStyle w:val="6"/>
              <w:spacing w:before="109" w:line="190" w:lineRule="auto"/>
              <w:ind w:left="741"/>
              <w:rPr>
                <w:rFonts w:hint="default"/>
                <w:lang w:val="en-US"/>
              </w:rPr>
            </w:pPr>
            <w:r>
              <w:rPr>
                <w:rFonts w:ascii="Times New Roman" w:hAnsi="PingFang SC" w:eastAsia="PingFang SC" w:cs="PingFang SC"/>
                <w:snapToGrid w:val="0"/>
                <w:color w:val="000000"/>
                <w:spacing w:val="-1"/>
                <w:kern w:val="0"/>
                <w:sz w:val="24"/>
                <w:szCs w:val="24"/>
                <w:lang w:val="en-US" w:eastAsia="en-US" w:bidi="ar-SA"/>
              </w:rPr>
              <w:t>Sensor failure</w:t>
            </w:r>
          </w:p>
        </w:tc>
        <w:tc>
          <w:tcPr>
            <w:tcW w:w="4548" w:type="dxa"/>
            <w:vAlign w:val="top"/>
          </w:tcPr>
          <w:p w14:paraId="07D36EF7">
            <w:pPr>
              <w:spacing w:line="408" w:lineRule="auto"/>
              <w:rPr>
                <w:rFonts w:ascii="Arial"/>
                <w:sz w:val="21"/>
              </w:rPr>
            </w:pPr>
          </w:p>
          <w:p w14:paraId="3DC8B5E4">
            <w:pPr>
              <w:pStyle w:val="6"/>
              <w:spacing w:before="110" w:line="188" w:lineRule="auto"/>
              <w:ind w:left="475"/>
              <w:rPr>
                <w:rFonts w:hint="default"/>
                <w:lang w:val="en-US"/>
              </w:rPr>
            </w:pPr>
            <w:r>
              <w:rPr>
                <w:rFonts w:ascii="Times New Roman" w:hAnsi="PingFang SC" w:eastAsia="PingFang SC" w:cs="PingFang SC"/>
                <w:snapToGrid w:val="0"/>
                <w:color w:val="000000"/>
                <w:spacing w:val="-1"/>
                <w:kern w:val="0"/>
                <w:sz w:val="24"/>
                <w:szCs w:val="24"/>
                <w:lang w:val="en-US" w:eastAsia="en-US" w:bidi="ar-SA"/>
              </w:rPr>
              <w:t>Contact the dealer or manufacturer to replace the sensor.</w:t>
            </w:r>
          </w:p>
        </w:tc>
      </w:tr>
    </w:tbl>
    <w:p w14:paraId="7C2E96AD">
      <w:pPr>
        <w:rPr>
          <w:rFonts w:ascii="Arial"/>
          <w:sz w:val="21"/>
        </w:rPr>
      </w:pPr>
    </w:p>
    <w:p w14:paraId="15717963">
      <w:pPr>
        <w:rPr>
          <w:rFonts w:ascii="Arial" w:hAnsi="Arial" w:eastAsia="Arial" w:cs="Arial"/>
          <w:sz w:val="21"/>
          <w:szCs w:val="21"/>
        </w:rPr>
        <w:sectPr>
          <w:footerReference r:id="rId14" w:type="default"/>
          <w:pgSz w:w="11850" w:h="16783"/>
          <w:pgMar w:top="1231" w:right="1023" w:bottom="875" w:left="1023" w:header="0" w:footer="685" w:gutter="0"/>
          <w:cols w:space="720" w:num="1"/>
        </w:sectPr>
      </w:pPr>
    </w:p>
    <w:p w14:paraId="4A36F688">
      <w:pPr>
        <w:pStyle w:val="2"/>
        <w:spacing w:before="54" w:line="189" w:lineRule="auto"/>
        <w:ind w:left="4"/>
        <w:outlineLvl w:val="0"/>
        <w:rPr>
          <w:rFonts w:hint="default"/>
          <w:sz w:val="28"/>
          <w:szCs w:val="28"/>
          <w:lang w:val="en-US"/>
        </w:rPr>
      </w:pPr>
      <w:bookmarkStart w:id="34" w:name="bookmark29"/>
      <w:bookmarkEnd w:id="34"/>
      <w:bookmarkStart w:id="35" w:name="bookmark28"/>
      <w:bookmarkEnd w:id="35"/>
      <w:r>
        <w:rPr>
          <w:rFonts w:ascii="Times New Roman" w:hAnsi="PingFang SC" w:eastAsia="PingFang SC" w:cs="PingFang SC"/>
          <w:b/>
          <w:bCs/>
          <w:snapToGrid w:val="0"/>
          <w:color w:val="000000"/>
          <w:spacing w:val="-5"/>
          <w:kern w:val="0"/>
          <w:sz w:val="28"/>
          <w:szCs w:val="28"/>
          <w:lang w:val="en-US" w:eastAsia="en-US" w:bidi="ar-SA"/>
        </w:rPr>
        <w:t>VII. Storage</w:t>
      </w:r>
    </w:p>
    <w:p w14:paraId="6459A11B">
      <w:pPr>
        <w:pStyle w:val="2"/>
        <w:spacing w:before="197" w:line="345" w:lineRule="auto"/>
        <w:ind w:left="3" w:right="69" w:firstLine="438"/>
        <w:rPr>
          <w:rFonts w:hint="default"/>
          <w:lang w:val="en-US"/>
        </w:rPr>
      </w:pPr>
      <w:r>
        <w:rPr>
          <w:rFonts w:ascii="Times New Roman" w:hAnsi="PingFang SC" w:eastAsia="PingFang SC" w:cs="PingFang SC"/>
          <w:snapToGrid w:val="0"/>
          <w:color w:val="000000"/>
          <w:spacing w:val="-2"/>
          <w:kern w:val="0"/>
          <w:sz w:val="24"/>
          <w:szCs w:val="24"/>
          <w:lang w:val="en-US" w:eastAsia="en-US" w:bidi="ar-SA"/>
        </w:rPr>
        <w:t>Portable gas detection and alarm devices should be stored in a ventilated room with an ambient temperature ranging from-20°C to 60°C and relative humidity not exceeding 93%, and the air must be free from harmful gases or impurities that could corrode the devices.</w:t>
      </w:r>
    </w:p>
    <w:p w14:paraId="2900055C">
      <w:pPr>
        <w:spacing w:line="256" w:lineRule="auto"/>
        <w:rPr>
          <w:rFonts w:ascii="Arial"/>
          <w:sz w:val="21"/>
        </w:rPr>
      </w:pPr>
    </w:p>
    <w:p w14:paraId="4E4F19A8">
      <w:pPr>
        <w:spacing w:line="256" w:lineRule="auto"/>
        <w:rPr>
          <w:rFonts w:ascii="Arial"/>
          <w:sz w:val="21"/>
        </w:rPr>
      </w:pPr>
    </w:p>
    <w:p w14:paraId="4E9B88F5">
      <w:pPr>
        <w:pStyle w:val="2"/>
        <w:spacing w:before="128" w:line="188" w:lineRule="auto"/>
        <w:outlineLvl w:val="0"/>
        <w:rPr>
          <w:rFonts w:hint="default"/>
          <w:sz w:val="28"/>
          <w:szCs w:val="28"/>
          <w:lang w:val="en-US"/>
        </w:rPr>
      </w:pPr>
      <w:bookmarkStart w:id="36" w:name="bookmark30"/>
      <w:bookmarkEnd w:id="36"/>
      <w:bookmarkStart w:id="37" w:name="bookmark31"/>
      <w:bookmarkEnd w:id="37"/>
      <w:r>
        <w:rPr>
          <w:rFonts w:ascii="Times New Roman" w:hAnsi="PingFang SC" w:eastAsia="PingFang SC" w:cs="PingFang SC"/>
          <w:b/>
          <w:bCs/>
          <w:snapToGrid w:val="0"/>
          <w:color w:val="000000"/>
          <w:spacing w:val="-8"/>
          <w:kern w:val="0"/>
          <w:sz w:val="28"/>
          <w:szCs w:val="28"/>
          <w:lang w:val="en-US" w:eastAsia="en-US" w:bidi="ar-SA"/>
        </w:rPr>
        <w:t>VIII. Accessories</w:t>
      </w:r>
    </w:p>
    <w:p w14:paraId="1C898EF7">
      <w:pPr>
        <w:pStyle w:val="2"/>
        <w:spacing w:before="240" w:line="361" w:lineRule="auto"/>
        <w:ind w:left="1" w:firstLine="484"/>
        <w:rPr>
          <w:rFonts w:hint="default"/>
          <w:lang w:val="en-US"/>
        </w:rPr>
      </w:pPr>
      <w:r>
        <w:rPr>
          <w:rFonts w:ascii="Times New Roman" w:hAnsi="PingFang SC" w:eastAsia="PingFang SC" w:cs="PingFang SC"/>
          <w:snapToGrid w:val="0"/>
          <w:color w:val="000000"/>
          <w:spacing w:val="-1"/>
          <w:kern w:val="0"/>
          <w:sz w:val="24"/>
          <w:szCs w:val="24"/>
          <w:lang w:val="en-US" w:eastAsia="en-US" w:bidi="ar-SA"/>
        </w:rPr>
        <w:t>The accompanying portable gas detection alarm includes one portable gas detection alarm, one charger, one instruction manual, and one warranty card with certificate of conformity.</w:t>
      </w:r>
    </w:p>
    <w:p w14:paraId="41479022">
      <w:pPr>
        <w:spacing w:line="361" w:lineRule="auto"/>
        <w:sectPr>
          <w:footerReference r:id="rId15" w:type="default"/>
          <w:pgSz w:w="11850" w:h="16783"/>
          <w:pgMar w:top="1264" w:right="1066" w:bottom="875" w:left="1133" w:header="0" w:footer="685" w:gutter="0"/>
          <w:cols w:space="720" w:num="1"/>
        </w:sectPr>
      </w:pPr>
    </w:p>
    <w:p w14:paraId="5DE6B9BB">
      <w:pPr>
        <w:spacing w:line="242" w:lineRule="auto"/>
        <w:rPr>
          <w:rFonts w:ascii="Arial"/>
          <w:sz w:val="21"/>
        </w:rPr>
      </w:pPr>
    </w:p>
    <w:p w14:paraId="18F3E6B2">
      <w:pPr>
        <w:spacing w:line="242" w:lineRule="auto"/>
        <w:rPr>
          <w:rFonts w:ascii="Arial"/>
          <w:sz w:val="21"/>
        </w:rPr>
      </w:pPr>
    </w:p>
    <w:p w14:paraId="646FEA16">
      <w:pPr>
        <w:spacing w:line="242" w:lineRule="auto"/>
        <w:rPr>
          <w:rFonts w:ascii="Arial"/>
          <w:sz w:val="21"/>
        </w:rPr>
      </w:pPr>
    </w:p>
    <w:p w14:paraId="65C32EF1">
      <w:pPr>
        <w:spacing w:line="242" w:lineRule="auto"/>
        <w:rPr>
          <w:rFonts w:ascii="Arial"/>
          <w:sz w:val="21"/>
        </w:rPr>
      </w:pPr>
    </w:p>
    <w:p w14:paraId="32F6838B">
      <w:pPr>
        <w:spacing w:line="242" w:lineRule="auto"/>
        <w:rPr>
          <w:rFonts w:ascii="Arial"/>
          <w:sz w:val="21"/>
        </w:rPr>
      </w:pPr>
    </w:p>
    <w:p w14:paraId="53B64A62">
      <w:pPr>
        <w:spacing w:line="242" w:lineRule="auto"/>
        <w:rPr>
          <w:rFonts w:ascii="Arial"/>
          <w:sz w:val="21"/>
        </w:rPr>
      </w:pPr>
    </w:p>
    <w:p w14:paraId="4322CEB2">
      <w:pPr>
        <w:spacing w:line="242" w:lineRule="auto"/>
        <w:rPr>
          <w:rFonts w:ascii="Arial"/>
          <w:sz w:val="21"/>
        </w:rPr>
      </w:pPr>
    </w:p>
    <w:p w14:paraId="201EC50E">
      <w:pPr>
        <w:spacing w:line="242" w:lineRule="auto"/>
        <w:rPr>
          <w:rFonts w:ascii="Arial"/>
          <w:sz w:val="21"/>
        </w:rPr>
      </w:pPr>
    </w:p>
    <w:p w14:paraId="1BC5F0EF">
      <w:pPr>
        <w:spacing w:line="242" w:lineRule="auto"/>
        <w:rPr>
          <w:rFonts w:ascii="Arial"/>
          <w:sz w:val="21"/>
        </w:rPr>
      </w:pPr>
    </w:p>
    <w:p w14:paraId="547E5BC9">
      <w:pPr>
        <w:spacing w:line="242" w:lineRule="auto"/>
        <w:rPr>
          <w:rFonts w:ascii="Arial"/>
          <w:sz w:val="21"/>
        </w:rPr>
      </w:pPr>
    </w:p>
    <w:p w14:paraId="470D55E8">
      <w:pPr>
        <w:spacing w:line="242" w:lineRule="auto"/>
        <w:rPr>
          <w:rFonts w:ascii="Arial"/>
          <w:sz w:val="21"/>
        </w:rPr>
      </w:pPr>
    </w:p>
    <w:p w14:paraId="77AA5785">
      <w:pPr>
        <w:spacing w:line="243" w:lineRule="auto"/>
        <w:rPr>
          <w:rFonts w:ascii="Arial"/>
          <w:sz w:val="21"/>
        </w:rPr>
      </w:pPr>
    </w:p>
    <w:p w14:paraId="050EEACD">
      <w:pPr>
        <w:spacing w:line="243" w:lineRule="auto"/>
        <w:rPr>
          <w:rFonts w:ascii="Arial"/>
          <w:sz w:val="21"/>
        </w:rPr>
      </w:pPr>
    </w:p>
    <w:p w14:paraId="5E6B5A8A">
      <w:pPr>
        <w:spacing w:line="243" w:lineRule="auto"/>
        <w:rPr>
          <w:rFonts w:ascii="Arial"/>
          <w:sz w:val="21"/>
        </w:rPr>
      </w:pPr>
    </w:p>
    <w:p w14:paraId="1ADA7A07">
      <w:pPr>
        <w:spacing w:line="243" w:lineRule="auto"/>
        <w:rPr>
          <w:rFonts w:ascii="Arial"/>
          <w:sz w:val="21"/>
        </w:rPr>
      </w:pPr>
    </w:p>
    <w:p w14:paraId="723CD2FA">
      <w:pPr>
        <w:spacing w:line="243" w:lineRule="auto"/>
        <w:rPr>
          <w:rFonts w:ascii="Arial"/>
          <w:sz w:val="21"/>
        </w:rPr>
      </w:pPr>
    </w:p>
    <w:p w14:paraId="579D55EF">
      <w:pPr>
        <w:spacing w:line="243" w:lineRule="auto"/>
        <w:rPr>
          <w:rFonts w:ascii="Arial"/>
          <w:sz w:val="21"/>
        </w:rPr>
      </w:pPr>
    </w:p>
    <w:p w14:paraId="7A91CDC1">
      <w:pPr>
        <w:spacing w:line="243" w:lineRule="auto"/>
        <w:rPr>
          <w:rFonts w:ascii="Arial"/>
          <w:sz w:val="21"/>
        </w:rPr>
      </w:pPr>
    </w:p>
    <w:p w14:paraId="259F1EF5">
      <w:pPr>
        <w:spacing w:line="243" w:lineRule="auto"/>
        <w:rPr>
          <w:rFonts w:ascii="Arial"/>
          <w:sz w:val="21"/>
        </w:rPr>
      </w:pPr>
    </w:p>
    <w:p w14:paraId="6D0888B6">
      <w:pPr>
        <w:pStyle w:val="2"/>
        <w:spacing w:before="159" w:line="194" w:lineRule="auto"/>
        <w:ind w:left="3"/>
        <w:rPr>
          <w:rFonts w:hint="default"/>
          <w:sz w:val="35"/>
          <w:szCs w:val="35"/>
          <w:lang w:val="en-US"/>
        </w:rPr>
      </w:pPr>
      <w:r>
        <w:rPr>
          <w:rFonts w:ascii="Times New Roman" w:hAnsi="PingFang SC" w:eastAsia="PingFang SC" w:cs="PingFang SC"/>
          <w:b/>
          <w:bCs/>
          <w:snapToGrid w:val="0"/>
          <w:color w:val="000000"/>
          <w:spacing w:val="5"/>
          <w:kern w:val="0"/>
          <w:sz w:val="35"/>
          <w:szCs w:val="35"/>
          <w:lang w:val="en-US" w:eastAsia="en-US" w:bidi="ar-SA"/>
        </w:rPr>
        <w:t>Henan O</w:t>
      </w:r>
      <w:r>
        <w:rPr>
          <w:rFonts w:hint="default" w:ascii="Times New Roman" w:cs="PingFang SC"/>
          <w:b/>
          <w:bCs/>
          <w:snapToGrid w:val="0"/>
          <w:color w:val="000000"/>
          <w:spacing w:val="5"/>
          <w:kern w:val="0"/>
          <w:sz w:val="35"/>
          <w:szCs w:val="35"/>
          <w:lang w:val="en-US" w:eastAsia="en-US" w:bidi="ar-SA"/>
        </w:rPr>
        <w:t>ty</w:t>
      </w:r>
      <w:r>
        <w:rPr>
          <w:rFonts w:ascii="Times New Roman" w:hAnsi="PingFang SC" w:eastAsia="PingFang SC" w:cs="PingFang SC"/>
          <w:b/>
          <w:bCs/>
          <w:snapToGrid w:val="0"/>
          <w:color w:val="000000"/>
          <w:spacing w:val="5"/>
          <w:kern w:val="0"/>
          <w:sz w:val="35"/>
          <w:szCs w:val="35"/>
          <w:lang w:val="en-US" w:eastAsia="en-US" w:bidi="ar-SA"/>
        </w:rPr>
        <w:t>well Electronic Technology Co., Ltd.</w:t>
      </w:r>
    </w:p>
    <w:p w14:paraId="3D21B17E">
      <w:pPr>
        <w:pStyle w:val="2"/>
        <w:spacing w:before="139" w:line="237" w:lineRule="auto"/>
        <w:rPr>
          <w:rFonts w:hint="default"/>
          <w:sz w:val="20"/>
          <w:szCs w:val="20"/>
          <w:lang w:val="en-US"/>
        </w:rPr>
      </w:pPr>
      <w:r>
        <w:rPr>
          <w:rFonts w:ascii="Times New Roman" w:hAnsi="PingFang SC" w:eastAsia="PingFang SC" w:cs="PingFang SC"/>
          <w:snapToGrid w:val="0"/>
          <w:color w:val="000000"/>
          <w:spacing w:val="7"/>
          <w:kern w:val="0"/>
          <w:sz w:val="20"/>
          <w:szCs w:val="20"/>
          <w:lang w:val="en-US" w:eastAsia="en-US" w:bidi="ar-SA"/>
        </w:rPr>
        <w:t>Address: Unit 2, Building 38, Lian Dong U Valley, intersection of Jianyang Road and Lianhua Street, High-tech Zone, Zhengzhou City, Henan Province</w:t>
      </w:r>
    </w:p>
    <w:p w14:paraId="7E1A53F5">
      <w:pPr>
        <w:pStyle w:val="2"/>
        <w:spacing w:before="265" w:line="236" w:lineRule="auto"/>
        <w:ind w:left="4"/>
        <w:rPr>
          <w:rFonts w:hint="default"/>
          <w:sz w:val="20"/>
          <w:szCs w:val="20"/>
          <w:lang w:val="en-US"/>
        </w:rPr>
      </w:pPr>
      <w:r>
        <w:rPr>
          <w:rFonts w:ascii="Times New Roman" w:hAnsi="PingFang SC" w:eastAsia="PingFang SC" w:cs="PingFang SC"/>
          <w:snapToGrid w:val="0"/>
          <w:color w:val="000000"/>
          <w:spacing w:val="3"/>
          <w:kern w:val="0"/>
          <w:sz w:val="20"/>
          <w:szCs w:val="20"/>
          <w:lang w:val="en-US" w:eastAsia="en-US" w:bidi="ar-SA"/>
        </w:rPr>
        <w:t>Hotline: 400-811-8873</w:t>
      </w:r>
    </w:p>
    <w:p w14:paraId="5F4B83D9">
      <w:pPr>
        <w:pStyle w:val="2"/>
        <w:spacing w:before="266" w:line="224" w:lineRule="auto"/>
        <w:ind w:left="15"/>
        <w:rPr>
          <w:rFonts w:hint="default"/>
          <w:sz w:val="20"/>
          <w:szCs w:val="20"/>
          <w:lang w:val="en-US"/>
        </w:rPr>
      </w:pPr>
      <w:r>
        <w:rPr>
          <w:rFonts w:ascii="Times New Roman" w:hAnsi="PingFang SC" w:eastAsia="PingFang SC" w:cs="PingFang SC"/>
          <w:snapToGrid w:val="0"/>
          <w:color w:val="000000"/>
          <w:kern w:val="0"/>
          <w:sz w:val="20"/>
          <w:szCs w:val="20"/>
          <w:lang w:val="en-US" w:eastAsia="en-US" w:bidi="ar-SA"/>
        </w:rPr>
        <w:t>Website: http://www.otywell.com</w:t>
      </w:r>
    </w:p>
    <w:sectPr>
      <w:footerReference r:id="rId16" w:type="default"/>
      <w:pgSz w:w="11850" w:h="16783"/>
      <w:pgMar w:top="1426" w:right="1777" w:bottom="400" w:left="1134"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PingFang SC">
    <w:altName w:val="宋体"/>
    <w:panose1 w:val="020B0400000000000000"/>
    <w:charset w:val="86"/>
    <w:family w:val="auto"/>
    <w:pitch w:val="default"/>
    <w:sig w:usb0="00000000" w:usb1="00000000" w:usb2="00000017"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D04A34">
    <w:pPr>
      <w:spacing w:line="188" w:lineRule="auto"/>
      <w:ind w:left="4580"/>
      <w:rPr>
        <w:rFonts w:hint="default" w:ascii="Times New Roman" w:hAnsi="Times New Roman" w:eastAsia="Times New Roman" w:cs="Times New Roman"/>
        <w:sz w:val="20"/>
        <w:szCs w:val="20"/>
        <w:lang w:val="en-US"/>
      </w:rPr>
    </w:pPr>
    <w:r>
      <w:rPr>
        <w:rFonts w:ascii="Times New Roman" w:hAnsi="Times New Roman" w:eastAsia="Times New Roman" w:cs="Times New Roman"/>
        <w:snapToGrid w:val="0"/>
        <w:color w:val="000000"/>
        <w:spacing w:val="-10"/>
        <w:kern w:val="0"/>
        <w:sz w:val="20"/>
        <w:szCs w:val="20"/>
        <w:lang w:val="en-US" w:eastAsia="en-US" w:bidi="ar-SA"/>
      </w:rPr>
      <w:t>1 / 11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FEA391">
    <w:pPr>
      <w:spacing w:line="188" w:lineRule="auto"/>
      <w:ind w:left="4553"/>
      <w:rPr>
        <w:rFonts w:hint="default" w:ascii="Times New Roman" w:hAnsi="Times New Roman" w:eastAsia="Times New Roman" w:cs="Times New Roman"/>
        <w:sz w:val="20"/>
        <w:szCs w:val="20"/>
        <w:lang w:val="en-US"/>
      </w:rPr>
    </w:pPr>
    <w:r>
      <w:rPr>
        <w:rFonts w:ascii="Times New Roman" w:hAnsi="Times New Roman" w:eastAsia="Times New Roman" w:cs="Times New Roman"/>
        <w:snapToGrid w:val="0"/>
        <w:color w:val="000000"/>
        <w:spacing w:val="-5"/>
        <w:kern w:val="0"/>
        <w:sz w:val="20"/>
        <w:szCs w:val="20"/>
        <w:lang w:val="en-US" w:eastAsia="en-US" w:bidi="ar-SA"/>
      </w:rPr>
      <w:t>2 / 11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D48DFF">
    <w:pPr>
      <w:spacing w:line="188" w:lineRule="auto"/>
      <w:ind w:left="4677"/>
      <w:rPr>
        <w:rFonts w:hint="default" w:ascii="Times New Roman" w:hAnsi="Times New Roman" w:eastAsia="Times New Roman" w:cs="Times New Roman"/>
        <w:sz w:val="20"/>
        <w:szCs w:val="20"/>
        <w:lang w:val="en-US"/>
      </w:rPr>
    </w:pPr>
    <w:r>
      <w:rPr>
        <w:rFonts w:ascii="Times New Roman" w:hAnsi="Times New Roman" w:eastAsia="Times New Roman" w:cs="Times New Roman"/>
        <w:snapToGrid w:val="0"/>
        <w:color w:val="000000"/>
        <w:spacing w:val="-6"/>
        <w:kern w:val="0"/>
        <w:sz w:val="20"/>
        <w:szCs w:val="20"/>
        <w:lang w:val="en-US" w:eastAsia="en-US" w:bidi="ar-SA"/>
      </w:rPr>
      <w:t>3 / 11</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9C3738">
    <w:pPr>
      <w:spacing w:line="188" w:lineRule="auto"/>
      <w:ind w:left="4672"/>
      <w:rPr>
        <w:rFonts w:hint="default" w:ascii="Times New Roman" w:hAnsi="Times New Roman" w:eastAsia="Times New Roman" w:cs="Times New Roman"/>
        <w:sz w:val="20"/>
        <w:szCs w:val="20"/>
        <w:lang w:val="en-US"/>
      </w:rPr>
    </w:pPr>
    <w:r>
      <w:rPr>
        <w:rFonts w:ascii="Times New Roman" w:hAnsi="Times New Roman" w:eastAsia="Times New Roman" w:cs="Times New Roman"/>
        <w:snapToGrid w:val="0"/>
        <w:color w:val="000000"/>
        <w:spacing w:val="-4"/>
        <w:kern w:val="0"/>
        <w:sz w:val="20"/>
        <w:szCs w:val="20"/>
        <w:lang w:val="en-US" w:eastAsia="en-US" w:bidi="ar-SA"/>
      </w:rPr>
      <w:t>4 / 11</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0EE9E6">
    <w:pPr>
      <w:spacing w:line="188" w:lineRule="auto"/>
      <w:ind w:left="4565"/>
      <w:rPr>
        <w:rFonts w:hint="default" w:ascii="Times New Roman" w:hAnsi="Times New Roman" w:eastAsia="Times New Roman" w:cs="Times New Roman"/>
        <w:sz w:val="20"/>
        <w:szCs w:val="20"/>
        <w:lang w:val="en-US"/>
      </w:rPr>
    </w:pPr>
    <w:r>
      <w:rPr>
        <w:rFonts w:ascii="Times New Roman" w:hAnsi="Times New Roman" w:eastAsia="Times New Roman" w:cs="Times New Roman"/>
        <w:snapToGrid w:val="0"/>
        <w:color w:val="000000"/>
        <w:spacing w:val="-6"/>
        <w:kern w:val="0"/>
        <w:sz w:val="20"/>
        <w:szCs w:val="20"/>
        <w:lang w:val="en-US" w:eastAsia="en-US" w:bidi="ar-SA"/>
      </w:rPr>
      <w:t>5 / 11</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46E2A3">
    <w:pPr>
      <w:spacing w:line="188" w:lineRule="auto"/>
      <w:ind w:left="4562"/>
      <w:rPr>
        <w:rFonts w:hint="default" w:ascii="Times New Roman" w:hAnsi="Times New Roman" w:eastAsia="Times New Roman" w:cs="Times New Roman"/>
        <w:sz w:val="20"/>
        <w:szCs w:val="20"/>
        <w:lang w:val="en-US"/>
      </w:rPr>
    </w:pPr>
    <w:r>
      <w:rPr>
        <w:rFonts w:ascii="Times New Roman" w:hAnsi="Times New Roman" w:eastAsia="Times New Roman" w:cs="Times New Roman"/>
        <w:snapToGrid w:val="0"/>
        <w:color w:val="000000"/>
        <w:spacing w:val="-6"/>
        <w:kern w:val="0"/>
        <w:sz w:val="20"/>
        <w:szCs w:val="20"/>
        <w:lang w:val="en-US" w:eastAsia="en-US" w:bidi="ar-SA"/>
      </w:rPr>
      <w:t>6 / 11</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C2A8DD">
    <w:pPr>
      <w:spacing w:line="188" w:lineRule="auto"/>
      <w:ind w:left="4563"/>
      <w:rPr>
        <w:rFonts w:hint="default" w:ascii="Times New Roman" w:hAnsi="Times New Roman" w:eastAsia="Times New Roman" w:cs="Times New Roman"/>
        <w:sz w:val="20"/>
        <w:szCs w:val="20"/>
        <w:lang w:val="en-US"/>
      </w:rPr>
    </w:pPr>
    <w:r>
      <w:rPr>
        <w:rFonts w:ascii="Times New Roman" w:hAnsi="Times New Roman" w:eastAsia="Times New Roman" w:cs="Times New Roman"/>
        <w:snapToGrid w:val="0"/>
        <w:color w:val="000000"/>
        <w:spacing w:val="-5"/>
        <w:kern w:val="0"/>
        <w:sz w:val="20"/>
        <w:szCs w:val="20"/>
        <w:lang w:val="en-US" w:eastAsia="en-US" w:bidi="ar-SA"/>
      </w:rPr>
      <w:t>7 / 11</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89AB39">
    <w:pPr>
      <w:spacing w:line="188" w:lineRule="auto"/>
      <w:ind w:left="4556"/>
      <w:rPr>
        <w:rFonts w:hint="default" w:ascii="Times New Roman" w:hAnsi="Times New Roman" w:eastAsia="Times New Roman" w:cs="Times New Roman"/>
        <w:sz w:val="20"/>
        <w:szCs w:val="20"/>
        <w:lang w:val="en-US"/>
      </w:rPr>
    </w:pPr>
    <w:r>
      <w:rPr>
        <w:rFonts w:ascii="Times New Roman" w:hAnsi="Times New Roman" w:eastAsia="Times New Roman" w:cs="Times New Roman"/>
        <w:snapToGrid w:val="0"/>
        <w:color w:val="000000"/>
        <w:spacing w:val="-7"/>
        <w:kern w:val="0"/>
        <w:sz w:val="20"/>
        <w:szCs w:val="20"/>
        <w:lang w:val="en-US" w:eastAsia="en-US" w:bidi="ar-SA"/>
      </w:rPr>
      <w:t>8 / 11</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E7F3D3">
    <w:pPr>
      <w:spacing w:line="188" w:lineRule="auto"/>
      <w:ind w:left="4564"/>
      <w:rPr>
        <w:rFonts w:hint="default" w:ascii="Times New Roman" w:hAnsi="Times New Roman" w:eastAsia="Times New Roman" w:cs="Times New Roman"/>
        <w:sz w:val="20"/>
        <w:szCs w:val="20"/>
        <w:lang w:val="en-US"/>
      </w:rPr>
    </w:pPr>
    <w:r>
      <w:rPr>
        <w:rFonts w:ascii="Times New Roman" w:hAnsi="Times New Roman" w:eastAsia="Times New Roman" w:cs="Times New Roman"/>
        <w:snapToGrid w:val="0"/>
        <w:color w:val="000000"/>
        <w:spacing w:val="-6"/>
        <w:kern w:val="0"/>
        <w:sz w:val="20"/>
        <w:szCs w:val="20"/>
        <w:lang w:val="en-US" w:eastAsia="en-US" w:bidi="ar-SA"/>
      </w:rPr>
      <w:t>9 / 11</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2430EB">
    <w:pPr>
      <w:spacing w:line="188" w:lineRule="auto"/>
      <w:ind w:left="4638"/>
      <w:rPr>
        <w:rFonts w:hint="default" w:ascii="Times New Roman" w:hAnsi="Times New Roman" w:eastAsia="Times New Roman" w:cs="Times New Roman"/>
        <w:sz w:val="20"/>
        <w:szCs w:val="20"/>
        <w:lang w:val="en-US"/>
      </w:rPr>
    </w:pPr>
    <w:r>
      <w:rPr>
        <w:rFonts w:ascii="Times New Roman" w:hAnsi="Times New Roman" w:eastAsia="Times New Roman" w:cs="Times New Roman"/>
        <w:snapToGrid w:val="0"/>
        <w:color w:val="000000"/>
        <w:spacing w:val="-7"/>
        <w:kern w:val="0"/>
        <w:sz w:val="20"/>
        <w:szCs w:val="20"/>
        <w:lang w:val="en-US" w:eastAsia="en-US" w:bidi="ar-SA"/>
      </w:rPr>
      <w:t>10 / 11</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06842C">
    <w:pPr>
      <w:spacing w:line="188" w:lineRule="auto"/>
      <w:ind w:left="4530"/>
      <w:rPr>
        <w:rFonts w:hint="default" w:ascii="Times New Roman" w:hAnsi="Times New Roman" w:eastAsia="Times New Roman" w:cs="Times New Roman"/>
        <w:sz w:val="20"/>
        <w:szCs w:val="20"/>
        <w:lang w:val="en-US"/>
      </w:rPr>
    </w:pPr>
    <w:r>
      <w:rPr>
        <w:rFonts w:ascii="Times New Roman" w:hAnsi="Times New Roman" w:eastAsia="Times New Roman" w:cs="Times New Roman"/>
        <w:snapToGrid w:val="0"/>
        <w:color w:val="000000"/>
        <w:spacing w:val="-7"/>
        <w:kern w:val="0"/>
        <w:sz w:val="20"/>
        <w:szCs w:val="20"/>
        <w:lang w:val="en-US" w:eastAsia="en-US" w:bidi="ar-SA"/>
      </w:rPr>
      <w:t>11 / 11</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9A4481">
    <w:pPr>
      <w:spacing w:line="14" w:lineRule="auto"/>
      <w:rPr>
        <w:rFonts w:ascii="Arial"/>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documentProtection w:edit="readOnly"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7524C32"/>
    <w:rsid w:val="59DF9AD8"/>
    <w:rsid w:val="7FBC64E6"/>
    <w:rsid w:val="FDA717E1"/>
    <w:rsid w:val="FFDF20A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PingFang SC" w:hAnsi="PingFang SC" w:eastAsia="PingFang SC" w:cs="PingFang SC"/>
      <w:sz w:val="24"/>
      <w:szCs w:val="24"/>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PingFang SC" w:hAnsi="PingFang SC" w:eastAsia="PingFang SC" w:cs="PingFang SC"/>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8" Type="http://schemas.openxmlformats.org/officeDocument/2006/relationships/fontTable" Target="fontTable.xml"/><Relationship Id="rId37" Type="http://schemas.openxmlformats.org/officeDocument/2006/relationships/image" Target="media/image20.jpeg"/><Relationship Id="rId36" Type="http://schemas.openxmlformats.org/officeDocument/2006/relationships/image" Target="media/image19.jpeg"/><Relationship Id="rId35" Type="http://schemas.openxmlformats.org/officeDocument/2006/relationships/image" Target="media/image18.jpeg"/><Relationship Id="rId34" Type="http://schemas.openxmlformats.org/officeDocument/2006/relationships/image" Target="media/image17.jpeg"/><Relationship Id="rId33" Type="http://schemas.openxmlformats.org/officeDocument/2006/relationships/image" Target="media/image16.jpeg"/><Relationship Id="rId32" Type="http://schemas.openxmlformats.org/officeDocument/2006/relationships/image" Target="media/image15.jpeg"/><Relationship Id="rId31" Type="http://schemas.openxmlformats.org/officeDocument/2006/relationships/image" Target="media/image14.jpeg"/><Relationship Id="rId30" Type="http://schemas.openxmlformats.org/officeDocument/2006/relationships/image" Target="media/image13.jpeg"/><Relationship Id="rId3" Type="http://schemas.openxmlformats.org/officeDocument/2006/relationships/footnotes" Target="footnotes.xml"/><Relationship Id="rId29" Type="http://schemas.openxmlformats.org/officeDocument/2006/relationships/image" Target="media/image12.jpeg"/><Relationship Id="rId28" Type="http://schemas.openxmlformats.org/officeDocument/2006/relationships/image" Target="media/image11.jpeg"/><Relationship Id="rId27" Type="http://schemas.openxmlformats.org/officeDocument/2006/relationships/image" Target="media/image10.jpeg"/><Relationship Id="rId26" Type="http://schemas.openxmlformats.org/officeDocument/2006/relationships/image" Target="media/image9.jpeg"/><Relationship Id="rId25" Type="http://schemas.openxmlformats.org/officeDocument/2006/relationships/image" Target="media/image8.jpeg"/><Relationship Id="rId24" Type="http://schemas.openxmlformats.org/officeDocument/2006/relationships/image" Target="media/image7.jpeg"/><Relationship Id="rId23" Type="http://schemas.openxmlformats.org/officeDocument/2006/relationships/image" Target="media/image6.jpeg"/><Relationship Id="rId22" Type="http://schemas.openxmlformats.org/officeDocument/2006/relationships/image" Target="media/image5.png"/><Relationship Id="rId21" Type="http://schemas.openxmlformats.org/officeDocument/2006/relationships/image" Target="media/image4.png"/><Relationship Id="rId20" Type="http://schemas.openxmlformats.org/officeDocument/2006/relationships/image" Target="media/image3.png"/><Relationship Id="rId2" Type="http://schemas.openxmlformats.org/officeDocument/2006/relationships/settings" Target="settings.xml"/><Relationship Id="rId19" Type="http://schemas.openxmlformats.org/officeDocument/2006/relationships/image" Target="media/image2.png"/><Relationship Id="rId18" Type="http://schemas.openxmlformats.org/officeDocument/2006/relationships/image" Target="media/image1.png"/><Relationship Id="rId17" Type="http://schemas.openxmlformats.org/officeDocument/2006/relationships/theme" Target="theme/theme1.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17</Pages>
  <Words>2602</Words>
  <Characters>14392</Characters>
  <TotalTime>1</TotalTime>
  <ScaleCrop>false</ScaleCrop>
  <LinksUpToDate>false</LinksUpToDate>
  <CharactersWithSpaces>16778</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2025-10-10T17:31:00Z</dcterms:created>
  <dc:creator>任兴会</dc:creator>
  <cp:lastModifiedBy>小牛同学</cp:lastModifiedBy>
  <dcterms:modified xsi:type="dcterms:W3CDTF">2026-09-15T06:31:38Z</dcterms:modified>
  <dc:title>KP816NEW2014版系列</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2026-04-10T16:43:46Z</vt:filetime>
  </property>
  <property fmtid="{D5CDD505-2E9C-101B-9397-08002B2CF9AE}" pid="4" name="KSOProductBuildVer">
    <vt:lpwstr>2052-12.1.0.28505</vt:lpwstr>
  </property>
  <property fmtid="{D5CDD505-2E9C-101B-9397-08002B2CF9AE}" pid="5" name="ICV">
    <vt:lpwstr>96CBB665E45D42E8963C802AC5DBFE92_13</vt:lpwstr>
  </property>
</Properties>
</file>